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66" w:rsidRDefault="00B65D66" w:rsidP="00B65D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65D66" w:rsidRDefault="00B65D66" w:rsidP="00B65D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Ново-Украинская основная общеобразовательная школа №14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                                                               УТВЕРЖДАЮ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                                                  Директор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Н-У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ООШ№14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совета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B65D66" w:rsidRDefault="000109A2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Протокол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28 » 08.</w:t>
      </w:r>
      <w:r w:rsidR="00B65D66">
        <w:rPr>
          <w:rFonts w:ascii="Times New Roman" w:hAnsi="Times New Roman" w:cs="Times New Roman"/>
          <w:sz w:val="28"/>
          <w:szCs w:val="28"/>
        </w:rPr>
        <w:t xml:space="preserve"> 2023г.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Приказ от «01» сентября </w:t>
      </w:r>
      <w:r w:rsidR="00B65D66">
        <w:rPr>
          <w:rFonts w:ascii="Times New Roman" w:hAnsi="Times New Roman" w:cs="Times New Roman"/>
          <w:sz w:val="28"/>
          <w:szCs w:val="28"/>
        </w:rPr>
        <w:t>2023г.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0109A2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№ </w:t>
      </w:r>
      <w:r w:rsidR="000109A2">
        <w:rPr>
          <w:rFonts w:ascii="Times New Roman" w:hAnsi="Times New Roman" w:cs="Times New Roman"/>
          <w:sz w:val="28"/>
          <w:szCs w:val="28"/>
        </w:rPr>
        <w:t>160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B65D66" w:rsidRDefault="00B65D66" w:rsidP="00B65D66">
      <w:pPr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(общеразвивающая) ПРОГРАММА</w:t>
      </w:r>
    </w:p>
    <w:p w:rsidR="00B65D66" w:rsidRDefault="00B65D66" w:rsidP="00B65D66">
      <w:pPr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программы: естественнонаучная</w:t>
      </w:r>
    </w:p>
    <w:p w:rsidR="00B65D66" w:rsidRDefault="00B65D66" w:rsidP="00B65D66">
      <w:pPr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естественно-научную грамотность</w:t>
      </w:r>
    </w:p>
    <w:p w:rsidR="00B65D66" w:rsidRDefault="00B65D66" w:rsidP="00B65D66">
      <w:pPr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ind w:firstLine="7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Уровень программы</w:t>
      </w:r>
      <w:r>
        <w:rPr>
          <w:rFonts w:ascii="Times New Roman" w:hAnsi="Times New Roman" w:cs="Times New Roman"/>
          <w:sz w:val="28"/>
          <w:szCs w:val="28"/>
        </w:rPr>
        <w:t>: стартовый</w:t>
      </w:r>
    </w:p>
    <w:p w:rsidR="00B65D66" w:rsidRDefault="00B65D66" w:rsidP="00B65D66">
      <w:pPr>
        <w:spacing w:line="322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программы:</w:t>
      </w:r>
      <w:r>
        <w:rPr>
          <w:rFonts w:ascii="Times New Roman" w:hAnsi="Times New Roman" w:cs="Times New Roman"/>
          <w:sz w:val="28"/>
          <w:szCs w:val="28"/>
        </w:rPr>
        <w:t xml:space="preserve"> модифицированная</w:t>
      </w:r>
    </w:p>
    <w:p w:rsidR="00B65D66" w:rsidRDefault="00B65D66" w:rsidP="00B65D66">
      <w:pPr>
        <w:spacing w:line="322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Тип программы:</w:t>
      </w:r>
      <w:r>
        <w:rPr>
          <w:rFonts w:ascii="Times New Roman" w:hAnsi="Times New Roman" w:cs="Times New Roman"/>
          <w:sz w:val="28"/>
          <w:szCs w:val="28"/>
        </w:rPr>
        <w:t xml:space="preserve"> модульная</w:t>
      </w:r>
    </w:p>
    <w:p w:rsidR="00B65D66" w:rsidRDefault="00B65D66" w:rsidP="00B65D66">
      <w:pPr>
        <w:spacing w:line="322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от13</w:t>
      </w:r>
      <w:r w:rsidR="000109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 14 лет</w:t>
      </w:r>
    </w:p>
    <w:p w:rsidR="00B65D66" w:rsidRDefault="00B65D66" w:rsidP="00B65D66">
      <w:pPr>
        <w:spacing w:line="322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год,  35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B65D66" w:rsidRDefault="00B65D66" w:rsidP="00B65D66">
      <w:pPr>
        <w:spacing w:line="322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Рябухина Е.В., учитель           </w:t>
      </w:r>
    </w:p>
    <w:p w:rsidR="00B65D66" w:rsidRDefault="00B65D66" w:rsidP="00B65D66">
      <w:pPr>
        <w:spacing w:line="322" w:lineRule="exact"/>
        <w:ind w:firstLine="7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биологии и химии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Украинский</w:t>
      </w:r>
    </w:p>
    <w:p w:rsidR="00B65D66" w:rsidRDefault="00B65D66" w:rsidP="00B65D66">
      <w:pPr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B65D66" w:rsidRDefault="00B65D66" w:rsidP="00B65D66">
      <w:pPr>
        <w:spacing w:line="322" w:lineRule="exact"/>
        <w:ind w:firstLine="7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D66" w:rsidRDefault="00B65D66" w:rsidP="00B65D66">
      <w:pPr>
        <w:spacing w:line="322" w:lineRule="exact"/>
        <w:ind w:firstLine="7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D66" w:rsidRDefault="00B65D66" w:rsidP="00B65D66">
      <w:pPr>
        <w:spacing w:line="322" w:lineRule="exact"/>
        <w:ind w:firstLine="7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D66" w:rsidRDefault="00B65D66" w:rsidP="00B65D66">
      <w:pPr>
        <w:spacing w:line="322" w:lineRule="exact"/>
        <w:ind w:firstLine="7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D66" w:rsidRDefault="00B65D66" w:rsidP="00B65D66">
      <w:pPr>
        <w:spacing w:line="322" w:lineRule="exact"/>
        <w:ind w:firstLine="7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D66" w:rsidRDefault="00B65D66" w:rsidP="00B65D66">
      <w:pPr>
        <w:spacing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ПОЯСНИТЕЛЬНАЯ ЗАПИСКА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УЧЕБНЫЙ ПЛАН.КАЛЕНДАРНЫЙ УЧЕБНЫЙ ГРАФИК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Учебный план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Календарный учебный график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СОДЕРЖАНИЕ ПРОГРАММЫ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Условия реализации программы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Формы контроля и аттестации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Планируемые результаты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МЕТОДИЧЕСКОЕ ОБЕСПЕЧЕНИЕ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ДИАГНОСТИЧЕСКИЙ ИНСТРУМЕНТАРИЙ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СПИСОК ЛИТЕРАТУРЫ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VII. ПРИЛОЖЕНИЯ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</w:p>
    <w:p w:rsidR="00B65D66" w:rsidRDefault="00B65D66" w:rsidP="00B65D66">
      <w:pPr>
        <w:pStyle w:val="a9"/>
        <w:numPr>
          <w:ilvl w:val="0"/>
          <w:numId w:val="2"/>
        </w:numPr>
        <w:spacing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программы:</w:t>
      </w:r>
    </w:p>
    <w:p w:rsidR="00B65D66" w:rsidRDefault="00B65D66" w:rsidP="00B65D66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B65D66" w:rsidRDefault="00B65D66" w:rsidP="00B65D66">
      <w:pPr>
        <w:tabs>
          <w:tab w:val="left" w:pos="3084"/>
          <w:tab w:val="left" w:pos="5204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дальнейшем этот подход был признан односторонним.</w:t>
      </w:r>
    </w:p>
    <w:p w:rsidR="00B65D66" w:rsidRDefault="00B65D66" w:rsidP="00B65D66">
      <w:pPr>
        <w:tabs>
          <w:tab w:val="left" w:pos="1469"/>
          <w:tab w:val="left" w:pos="3084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:rsidR="00B65D66" w:rsidRDefault="00B65D66" w:rsidP="00B65D66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B65D66" w:rsidRDefault="00B65D66" w:rsidP="00B65D66">
      <w:pPr>
        <w:tabs>
          <w:tab w:val="left" w:pos="7608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PISA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ProgrammeforInternationalStudentAssessment</w:t>
      </w:r>
      <w:proofErr w:type="spell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И функциональная грамотность понимается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PISA</w:t>
      </w:r>
      <w:r>
        <w:rPr>
          <w:rFonts w:ascii="Times New Roman" w:hAnsi="Times New Roman" w:cs="Times New Roman"/>
          <w:sz w:val="28"/>
          <w:szCs w:val="28"/>
        </w:rPr>
        <w:t xml:space="preserve">как знания и умения, необходимые для полноценного функционирования человека в современном обществе.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PISA</w:t>
      </w:r>
      <w:r>
        <w:rPr>
          <w:rFonts w:ascii="Times New Roman" w:hAnsi="Times New Roman" w:cs="Times New Roman"/>
          <w:sz w:val="28"/>
          <w:szCs w:val="28"/>
        </w:rPr>
        <w:t xml:space="preserve">в своих мониторингах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оценивает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естественнонаучную грамотность.</w:t>
      </w:r>
    </w:p>
    <w:p w:rsidR="00B65D66" w:rsidRDefault="00B65D66" w:rsidP="00B65D66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&lt;...&gt;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</w:t>
      </w:r>
    </w:p>
    <w:p w:rsidR="00B65D66" w:rsidRDefault="00B65D66" w:rsidP="00B65D66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PISA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факта доказательства выполнения Правительством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поставленных перед ним Президентом задач, но и для развития российского общества в целом.</w:t>
      </w:r>
    </w:p>
    <w:p w:rsidR="00B65D66" w:rsidRDefault="00B65D66" w:rsidP="00B65D66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функциональной грамотности подрастающего поколения затрудняет их адаптацию и социализацию в социуме.</w:t>
      </w:r>
    </w:p>
    <w:p w:rsidR="00B65D66" w:rsidRDefault="00B65D66" w:rsidP="00B65D66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B65D66" w:rsidRDefault="00B65D66" w:rsidP="00B65D66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лонгитюдных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исследований, проведенных на выборках 2000 и 2003 гг. странами-участницами мониторингов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PISA</w:t>
      </w:r>
      <w:r>
        <w:rPr>
          <w:rFonts w:ascii="Times New Roman" w:hAnsi="Times New Roman" w:cs="Times New Roman"/>
          <w:sz w:val="28"/>
          <w:szCs w:val="28"/>
        </w:rPr>
        <w:t>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B65D66" w:rsidRDefault="00B65D66" w:rsidP="00B65D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данная программа является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мотивирующим  курсом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на развитие интереса к предметам: биология, физика и химия. Учащиеся учатся оценивать и интерпретировать различные поставленные перед ними проблемы в рамках предметного содержания. Программа предполагает поэтапное развитие различных умений, составляющих основу функциональной грамотности.</w:t>
      </w:r>
    </w:p>
    <w:p w:rsidR="00B65D66" w:rsidRDefault="00B65D66" w:rsidP="00B65D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bidi="ar-SA"/>
        </w:rPr>
        <w:t>Отличительные особенности программы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: программа «Введение в естественно-научную грамотность» является модифицированной. Она составлена на основе примерной программы курса: Развитие функциональной грамотности 5-9 классы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А.В.Балкин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, И.С.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Манюхин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, О.Ю. Ерофеева, Н.А. Родионова, С.Г. Афанасьева, А.А.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Гилев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– Самара СИПКРО, 2019. При сохранении общего концептуального подхода к организации материала в данной программе изменено следующее:</w:t>
      </w:r>
    </w:p>
    <w:p w:rsidR="00B65D66" w:rsidRDefault="00B65D66" w:rsidP="00B65D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- исключены разделы и темы, не соответствующие возрастной категории детей</w:t>
      </w:r>
    </w:p>
    <w:p w:rsidR="00B65D66" w:rsidRDefault="00B65D66" w:rsidP="00B65D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- материал адаптирован для заявленной возрастной категории</w:t>
      </w:r>
    </w:p>
    <w:p w:rsidR="00B65D66" w:rsidRDefault="00B65D66" w:rsidP="00B65D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- увеличено количество часов на изучение тем.</w:t>
      </w:r>
    </w:p>
    <w:p w:rsidR="00B65D66" w:rsidRDefault="00B65D66" w:rsidP="00B65D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bidi="ar-SA"/>
        </w:rPr>
        <w:t xml:space="preserve"> Новизна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данной дополнительной общеобразовательной общеразвивающей программы опирается на понимание приоритетности естественнонаучного образования, направленной на развитие исследовательских умений и навыков у детей в соответствии с современными стандартами образования. В курсе данной программы используются интегрированные задания, требующие знаний таких наук как биология, физика, химия.</w:t>
      </w:r>
    </w:p>
    <w:p w:rsidR="00B65D66" w:rsidRDefault="00B65D66" w:rsidP="00B65D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Open Sans" w:eastAsia="Times New Roman" w:hAnsi="Open Sans" w:cs="Open Sans"/>
          <w:b/>
          <w:color w:val="181818"/>
          <w:sz w:val="28"/>
          <w:szCs w:val="28"/>
          <w:lang w:bidi="ar-SA"/>
        </w:rPr>
        <w:t>Цель:</w:t>
      </w:r>
      <w:r>
        <w:rPr>
          <w:rFonts w:ascii="Open Sans" w:eastAsia="Times New Roman" w:hAnsi="Open Sans" w:cs="Open Sans"/>
          <w:color w:val="181818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целью программы является развитие функциональной грамотности учащихся 8 класса как индикатора качества и эффективности образования, равенства доступа к образованию.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научатся принимать соответствующие естественно-научные знания для объяснения явлений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предлагать или оценивать способ научного исследования данного вопроса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распознавать, использовать и создавать объяснительные модели и представления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распознавать и формулировать цель данного исследования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Развивающие: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умений анализировать, интерпретировать данные и делать соответствующие выводы.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 учащихся общественную активность, гражданскую позицию</w:t>
      </w:r>
    </w:p>
    <w:p w:rsidR="00B65D66" w:rsidRDefault="00B65D66" w:rsidP="00B65D6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bidi="ar-SA"/>
        </w:rPr>
        <w:t>Характеристика программы</w:t>
      </w:r>
    </w:p>
    <w:p w:rsidR="00B65D66" w:rsidRDefault="00B65D66" w:rsidP="00B65D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Направленность – естественнонаучная</w:t>
      </w:r>
    </w:p>
    <w:p w:rsidR="00B65D66" w:rsidRDefault="00B65D66" w:rsidP="00B65D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Тип – модульная</w:t>
      </w:r>
    </w:p>
    <w:p w:rsidR="00B65D66" w:rsidRDefault="00B65D66" w:rsidP="00B65D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Вид – модифицированная</w:t>
      </w:r>
    </w:p>
    <w:p w:rsidR="00B65D66" w:rsidRDefault="00B65D66" w:rsidP="00B65D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Уровень освоения – стартовый</w:t>
      </w:r>
    </w:p>
    <w:p w:rsidR="00B65D66" w:rsidRDefault="00B65D66" w:rsidP="00B65D6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bidi="ar-SA"/>
        </w:rPr>
        <w:t>Объем и срок освоения программы</w:t>
      </w:r>
    </w:p>
    <w:p w:rsidR="00B65D66" w:rsidRDefault="00B65D66" w:rsidP="00B65D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Программа рассчитана на 1 год обучения. Общее количество учебных часов 35 часов.</w:t>
      </w:r>
    </w:p>
    <w:p w:rsidR="00B65D66" w:rsidRDefault="00B65D66" w:rsidP="00B65D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bidi="ar-SA"/>
        </w:rPr>
        <w:t xml:space="preserve">Режим </w:t>
      </w: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bidi="ar-SA"/>
        </w:rPr>
        <w:t>занятий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:  занятия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проводятся 1 раз в неделю, продолжительность занятий 40 мин.</w:t>
      </w:r>
    </w:p>
    <w:p w:rsidR="00B65D66" w:rsidRDefault="00B65D66" w:rsidP="00B65D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bidi="ar-SA"/>
        </w:rPr>
        <w:t xml:space="preserve">Тип </w:t>
      </w: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bidi="ar-SA"/>
        </w:rPr>
        <w:t>занятий: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 диагностические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, теоретические, практические</w:t>
      </w:r>
    </w:p>
    <w:p w:rsidR="00B65D66" w:rsidRDefault="00B65D66" w:rsidP="00B65D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bidi="ar-SA"/>
        </w:rPr>
        <w:t>Форма обучения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– очная</w:t>
      </w:r>
    </w:p>
    <w:p w:rsidR="00B65D66" w:rsidRDefault="00B65D66" w:rsidP="00B65D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bidi="ar-SA"/>
        </w:rPr>
        <w:t>Адресат программы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-  учащиеся 8 класса, возраст 13-14 лет</w:t>
      </w:r>
    </w:p>
    <w:p w:rsidR="00B65D66" w:rsidRDefault="00B65D66" w:rsidP="00B65D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bidi="ar-SA"/>
        </w:rPr>
        <w:t>Наполняемость группы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- 12-14 чел.</w:t>
      </w:r>
    </w:p>
    <w:p w:rsidR="00B65D66" w:rsidRDefault="00B65D66" w:rsidP="00B65D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</w:p>
    <w:p w:rsidR="00B65D66" w:rsidRDefault="00B65D66" w:rsidP="00B65D66">
      <w:pPr>
        <w:pStyle w:val="a9"/>
        <w:numPr>
          <w:ilvl w:val="0"/>
          <w:numId w:val="2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bidi="ar-SA"/>
        </w:rPr>
        <w:t>УЧЕБНЫЙ ПЛАН. КАЛЕНДАРНЫЙ УЧЕБНЫЙ ГРАФИК</w:t>
      </w:r>
    </w:p>
    <w:p w:rsidR="00B65D66" w:rsidRDefault="00B65D66" w:rsidP="00B65D66">
      <w:pPr>
        <w:shd w:val="clear" w:color="auto" w:fill="FFFFFF"/>
        <w:rPr>
          <w:rFonts w:ascii="Times New Roman" w:eastAsia="Times New Roman" w:hAnsi="Times New Roman" w:cs="Times New Roman"/>
          <w:b/>
          <w:color w:val="181818"/>
          <w:sz w:val="28"/>
          <w:szCs w:val="28"/>
          <w:lang w:bidi="ar-SA"/>
        </w:rPr>
      </w:pPr>
    </w:p>
    <w:p w:rsidR="00B65D66" w:rsidRDefault="00B65D66" w:rsidP="00B65D66">
      <w:pPr>
        <w:shd w:val="clear" w:color="auto" w:fill="FFFFFF"/>
        <w:rPr>
          <w:rFonts w:ascii="Times New Roman" w:eastAsia="Times New Roman" w:hAnsi="Times New Roman" w:cs="Times New Roman"/>
          <w:b/>
          <w:color w:val="18181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bidi="ar-SA"/>
        </w:rPr>
        <w:t>2.1 Учебный план</w:t>
      </w:r>
    </w:p>
    <w:p w:rsidR="00B65D66" w:rsidRDefault="00B65D66" w:rsidP="00B65D66">
      <w:pPr>
        <w:spacing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D66" w:rsidRDefault="00B65D66" w:rsidP="00B65D66">
      <w:pPr>
        <w:spacing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92"/>
        <w:gridCol w:w="1136"/>
        <w:gridCol w:w="1492"/>
        <w:gridCol w:w="919"/>
        <w:gridCol w:w="2260"/>
      </w:tblGrid>
      <w:tr w:rsidR="00B65D66" w:rsidTr="00B65D66">
        <w:trPr>
          <w:trHeight w:val="16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Форма контроля, аттестации</w:t>
            </w:r>
          </w:p>
        </w:tc>
      </w:tr>
      <w:tr w:rsidR="00B65D66" w:rsidTr="00B65D66">
        <w:trPr>
          <w:trHeight w:val="152"/>
        </w:trPr>
        <w:tc>
          <w:tcPr>
            <w:tcW w:w="9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65D66" w:rsidTr="00B65D66">
        <w:trPr>
          <w:trHeight w:val="1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Введение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Диагностическая работа</w:t>
            </w:r>
          </w:p>
        </w:tc>
      </w:tr>
      <w:tr w:rsidR="00B65D66" w:rsidTr="00B65D6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pStyle w:val="a9"/>
              <w:numPr>
                <w:ilvl w:val="0"/>
                <w:numId w:val="4"/>
              </w:num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Раздел «Живые системы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Экстремальные профессии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Проверочная  работа</w:t>
            </w: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Цветовое зрение у животных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Пресноводная рыбалка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Терморегуляция у животных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Проверочная работа</w:t>
            </w: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Огненная саламандра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Гельминтозы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Трипанососмоз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Хлебный пилильщик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 вырастить растения без грунта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 лечить болезнь пчелиных семей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Прудовое хозяйство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Влияние влажного воздуха на жизнь человека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Проверочная работа</w:t>
            </w:r>
          </w:p>
        </w:tc>
      </w:tr>
      <w:tr w:rsidR="00B65D66" w:rsidTr="00B65D66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pStyle w:val="a9"/>
              <w:numPr>
                <w:ilvl w:val="0"/>
                <w:numId w:val="4"/>
              </w:numPr>
              <w:spacing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Раздел «Физические системы»</w:t>
            </w: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Батарейки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Ресурсы и отходы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Очистка воды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Промерзание грунта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Проверочная работа</w:t>
            </w: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Хлорирование воды.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Глютен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Малахитовая шкатулка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Микроклимат в музее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Ближайшая к Земле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экзопланета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Проверочная работа</w:t>
            </w: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Инсектициды.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Утепление домов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Изучение атмосферного давления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Теория флогистона и открытие кислорода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Проверочная работа</w:t>
            </w: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Теплоэлектростанции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«Соленые» зимние дороги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Кислотные дожди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Сухой лед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Зачем нужны адсорбенты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Итоговое тестирование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Диагностическая работа</w:t>
            </w:r>
          </w:p>
        </w:tc>
      </w:tr>
      <w:tr w:rsidR="00B65D66" w:rsidTr="00B65D66"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1.Введение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о задачах курса и плане на учебный год.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Входная диагностика: определение уровня естественно-научной грамотности.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Раздел «Живые системы»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Экстремальные профессии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Профессии человека, представляющие риски для жизни (ловец жемчуга, дайвер, водолаз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 проверочная работа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Цветовое зрение у животных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зрение животных. Бинокулярное и монокулярное.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Пресноводная рыбалка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зависимость активности рыб от температуры воды.</w:t>
      </w:r>
    </w:p>
    <w:p w:rsidR="00B65D66" w:rsidRDefault="00B65D66" w:rsidP="00B65D66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Терморегуляция у животных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TimesNewRoman" w:eastAsiaTheme="minorHAnsi" w:hAnsi="TimesNewRoman" w:cs="TimesNewRoman"/>
          <w:color w:val="auto"/>
          <w:sz w:val="28"/>
          <w:szCs w:val="28"/>
          <w:lang w:eastAsia="en-US" w:bidi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Теория:</w:t>
      </w:r>
      <w:r>
        <w:rPr>
          <w:rFonts w:ascii="TimesNewRoman" w:eastAsiaTheme="minorHAnsi" w:hAnsi="TimesNewRoman" w:cs="TimesNewRoman"/>
          <w:color w:val="auto"/>
          <w:sz w:val="28"/>
          <w:szCs w:val="28"/>
          <w:lang w:eastAsia="en-US" w:bidi="ar-SA"/>
        </w:rPr>
        <w:t xml:space="preserve">  зависимость</w:t>
      </w:r>
      <w:proofErr w:type="gramEnd"/>
      <w:r>
        <w:rPr>
          <w:rFonts w:ascii="TimesNewRoman" w:eastAsiaTheme="minorHAnsi" w:hAnsi="TimesNewRoman" w:cs="TimesNewRoman"/>
          <w:color w:val="auto"/>
          <w:sz w:val="28"/>
          <w:szCs w:val="28"/>
          <w:lang w:eastAsia="en-US" w:bidi="ar-SA"/>
        </w:rPr>
        <w:t xml:space="preserve"> постоянной температуры тела животных от равенства между количеством теплопродукции и количеством теплоотдачи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TimesNewRoman" w:eastAsiaTheme="minorHAnsi" w:hAnsi="TimesNewRoman" w:cs="TimesNewRoman"/>
          <w:color w:val="auto"/>
          <w:sz w:val="28"/>
          <w:szCs w:val="28"/>
          <w:lang w:eastAsia="en-US" w:bidi="ar-SA"/>
        </w:rPr>
      </w:pPr>
      <w:r>
        <w:rPr>
          <w:rFonts w:ascii="TimesNewRoman" w:eastAsiaTheme="minorHAnsi" w:hAnsi="TimesNewRoman" w:cs="TimesNewRoman"/>
          <w:color w:val="auto"/>
          <w:sz w:val="28"/>
          <w:szCs w:val="28"/>
          <w:lang w:eastAsia="en-US" w:bidi="ar-SA"/>
        </w:rPr>
        <w:t>Форма контроля: проверочная работа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TimesNewRoman" w:eastAsiaTheme="minorHAnsi" w:hAnsi="TimesNewRoman" w:cs="TimesNewRoman"/>
          <w:color w:val="auto"/>
          <w:sz w:val="28"/>
          <w:szCs w:val="28"/>
          <w:lang w:eastAsia="en-US" w:bidi="ar-SA"/>
        </w:rPr>
      </w:pPr>
      <w:r>
        <w:rPr>
          <w:rFonts w:ascii="TimesNewRoman" w:eastAsiaTheme="minorHAnsi" w:hAnsi="TimesNewRoman" w:cs="TimesNewRoman"/>
          <w:color w:val="auto"/>
          <w:sz w:val="28"/>
          <w:szCs w:val="28"/>
          <w:lang w:eastAsia="en-US" w:bidi="ar-SA"/>
        </w:rPr>
        <w:t>2.5Огненная саламандра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TimesNewRoman" w:eastAsiaTheme="minorHAnsi" w:hAnsi="TimesNewRoman" w:cs="TimesNewRoman"/>
          <w:color w:val="auto"/>
          <w:sz w:val="28"/>
          <w:szCs w:val="28"/>
          <w:lang w:eastAsia="en-US" w:bidi="ar-SA"/>
        </w:rPr>
      </w:pPr>
      <w:r>
        <w:rPr>
          <w:rFonts w:ascii="TimesNewRoman" w:eastAsiaTheme="minorHAnsi" w:hAnsi="TimesNewRoman" w:cs="TimesNewRoman"/>
          <w:color w:val="auto"/>
          <w:sz w:val="28"/>
          <w:szCs w:val="28"/>
          <w:lang w:eastAsia="en-US" w:bidi="ar-SA"/>
        </w:rPr>
        <w:t>Теория: огненная саламандра и ее жизненные циклы. Заболевания амфибий.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TimesNewRoman" w:eastAsiaTheme="minorHAnsi" w:hAnsi="TimesNewRoman" w:cs="TimesNewRoman"/>
          <w:color w:val="auto"/>
          <w:sz w:val="28"/>
          <w:szCs w:val="28"/>
          <w:lang w:eastAsia="en-US" w:bidi="ar-SA"/>
        </w:rPr>
      </w:pPr>
      <w:r>
        <w:rPr>
          <w:rFonts w:ascii="TimesNewRoman" w:eastAsiaTheme="minorHAnsi" w:hAnsi="TimesNewRoman" w:cs="TimesNewRoman"/>
          <w:color w:val="auto"/>
          <w:sz w:val="28"/>
          <w:szCs w:val="28"/>
          <w:lang w:eastAsia="en-US" w:bidi="ar-SA"/>
        </w:rPr>
        <w:t>2.6 Гельминтозы.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TimesNewRoman" w:eastAsiaTheme="minorHAnsi" w:hAnsi="TimesNewRoman" w:cs="TimesNewRoman"/>
          <w:color w:val="auto"/>
          <w:sz w:val="28"/>
          <w:szCs w:val="28"/>
          <w:lang w:eastAsia="en-US" w:bidi="ar-SA"/>
        </w:rPr>
      </w:pPr>
      <w:r>
        <w:rPr>
          <w:rFonts w:ascii="TimesNewRoman" w:eastAsiaTheme="minorHAnsi" w:hAnsi="TimesNewRoman" w:cs="TimesNewRoman"/>
          <w:color w:val="auto"/>
          <w:sz w:val="28"/>
          <w:szCs w:val="28"/>
          <w:lang w:eastAsia="en-US" w:bidi="ar-SA"/>
        </w:rPr>
        <w:t>Теория: Гельминтозы у человека. Черви-паразиты. Пути заражения.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TimesNewRoman" w:eastAsiaTheme="minorHAnsi" w:hAnsi="TimesNewRoman" w:cs="TimesNewRoman"/>
          <w:color w:val="auto"/>
          <w:sz w:val="28"/>
          <w:szCs w:val="28"/>
          <w:lang w:eastAsia="en-US" w:bidi="ar-SA"/>
        </w:rPr>
      </w:pPr>
      <w:r>
        <w:rPr>
          <w:rFonts w:ascii="TimesNewRoman" w:eastAsiaTheme="minorHAnsi" w:hAnsi="TimesNewRoman" w:cs="TimesNewRoman"/>
          <w:color w:val="auto"/>
          <w:sz w:val="28"/>
          <w:szCs w:val="28"/>
          <w:lang w:eastAsia="en-US" w:bidi="ar-SA"/>
        </w:rPr>
        <w:t xml:space="preserve">2.7 </w:t>
      </w:r>
      <w:proofErr w:type="spellStart"/>
      <w:r>
        <w:rPr>
          <w:rFonts w:ascii="TimesNewRoman" w:eastAsiaTheme="minorHAnsi" w:hAnsi="TimesNewRoman" w:cs="TimesNewRoman"/>
          <w:color w:val="auto"/>
          <w:sz w:val="28"/>
          <w:szCs w:val="28"/>
          <w:lang w:eastAsia="en-US" w:bidi="ar-SA"/>
        </w:rPr>
        <w:t>Трипанососмоз</w:t>
      </w:r>
      <w:proofErr w:type="spellEnd"/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</w:pPr>
      <w:r>
        <w:rPr>
          <w:rFonts w:ascii="TimesNewRoman" w:eastAsiaTheme="minorHAnsi" w:hAnsi="TimesNewRoman" w:cs="TimesNewRoman"/>
          <w:color w:val="auto"/>
          <w:sz w:val="28"/>
          <w:szCs w:val="28"/>
          <w:lang w:eastAsia="en-US" w:bidi="ar-SA"/>
        </w:rPr>
        <w:t xml:space="preserve">Теория: </w:t>
      </w:r>
      <w:r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  <w:t>Африканский трипаносомоз человека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. </w:t>
      </w:r>
      <w:r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  <w:t>Пути заражения и передачи заболевания.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  <w:t>2.8 Хлебный пилильщик.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  <w:t>Теория: хлебный пилильщик. Его практическое значение.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  <w:t>2.9 Как вырастить растения без грунта.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  <w:t>Теория: альтернативные способы выращивания растений без грунта методами гидропоники и аэропоники.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  <w:t>2.10 Как лечить болезнь пчелиных семей.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  <w:t>Теория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:</w:t>
      </w: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 xml:space="preserve"> пчеловодство – одно из древнейших видов сельского хозяйства. Болезни пчелиной семьи и способы лечения.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2.11 Прудовое хозяйство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Теория: устройство нерестовых прудов.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sz w:val="22"/>
          <w:szCs w:val="22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2.12 Влияние влажного воздуха на жизнь человека</w:t>
      </w:r>
      <w:r>
        <w:rPr>
          <w:rFonts w:ascii="MinionPro-Regular" w:eastAsiaTheme="minorHAnsi" w:hAnsi="MinionPro-Regular" w:cs="MinionPro-Regular"/>
          <w:color w:val="241F1F"/>
          <w:sz w:val="22"/>
          <w:szCs w:val="22"/>
          <w:lang w:eastAsia="en-US" w:bidi="ar-SA"/>
        </w:rPr>
        <w:t>.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Теория:</w:t>
      </w:r>
      <w:r>
        <w:rPr>
          <w:rFonts w:ascii="MinionPro-Regular" w:eastAsiaTheme="minorHAnsi" w:hAnsi="MinionPro-Regular" w:cs="MinionPro-Regular"/>
          <w:color w:val="241F1F"/>
          <w:sz w:val="28"/>
          <w:szCs w:val="28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  <w:t>влияние влажности внутри помещений на санитарные условия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  <w:t>и на здоровье человека.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 w:bidi="ar-SA"/>
        </w:rPr>
        <w:t>Форма контроля: проверочная работа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3.Раздел «Физические системы»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3.1 Батарейки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Теория:</w:t>
      </w:r>
      <w:r>
        <w:rPr>
          <w:rFonts w:ascii="MinionPro-Regular" w:eastAsiaTheme="minorHAnsi" w:hAnsi="MinionPro-Regular" w:cs="MinionPro-Regular"/>
          <w:color w:val="241F1F"/>
          <w:sz w:val="28"/>
          <w:szCs w:val="28"/>
          <w:lang w:eastAsia="en-US" w:bidi="ar-SA"/>
        </w:rPr>
        <w:t xml:space="preserve"> </w:t>
      </w: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использование батареек в электрических устройствах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Практика: собирание цепи питания с использованием батарейки.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lastRenderedPageBreak/>
        <w:t>3.2 Ресурсы и отходы.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Теория: утилизация и переработка отходов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Практика: создание проекта «Способы переработки отходов»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 xml:space="preserve">3.3 Очистка воды 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Теория: способы очистки воды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3.4 Промерзание грунта.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Теория: изменение температуры грунта с глубиной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Форма контроля: проверочная работа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3.5 Хлорирование воды.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Теория: физические свойства хлора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 xml:space="preserve">3.6 </w:t>
      </w:r>
      <w:proofErr w:type="spellStart"/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Глютен</w:t>
      </w:r>
      <w:proofErr w:type="spellEnd"/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 xml:space="preserve">Теория: практическое значение </w:t>
      </w:r>
      <w:proofErr w:type="spellStart"/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глютена</w:t>
      </w:r>
      <w:proofErr w:type="spellEnd"/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3.7 Малахитовая шкатулка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Теория: химический состав малахита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3.8 Микроклимат в музее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Теория: способы сохранения микроклимата в музее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 xml:space="preserve">3.9 Ближайшая к Земле </w:t>
      </w:r>
      <w:proofErr w:type="spellStart"/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экзопланета</w:t>
      </w:r>
      <w:proofErr w:type="spellEnd"/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 xml:space="preserve">Теория: изучение планетной системы </w:t>
      </w:r>
      <w:proofErr w:type="spellStart"/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Пронсимы</w:t>
      </w:r>
      <w:proofErr w:type="spellEnd"/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 xml:space="preserve"> Центавра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Форма контроля: проверочная работа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3.10 Инсектициды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Теория: химические препараты, предназначенные для уничтожения вредных насекомых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3.11 Утепление домов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Теория: материалы, используемые для утепления различных помещений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3.12 Изучение атмосферного давления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Теория: влияние химического состава воздуха на атмосферное давление.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3.13 Теория флогистона и открытие кислорода.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 xml:space="preserve">Теория: теория </w:t>
      </w:r>
      <w:proofErr w:type="gramStart"/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флогистона ,</w:t>
      </w:r>
      <w:proofErr w:type="gramEnd"/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 xml:space="preserve"> сущность процесса горения. Условия горения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Форма контроля: проверочная работа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3.14 Теплоэлектростанции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Теория: практическое значение ТЭС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3.15 «Соленые» зимние дороги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Теория: зачем зимой дороги посыпают солью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3.16 Кислотные дожди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Теория: причины образования кислотных дождей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3.17 Сухой лед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Теория: что такое сухой лед. Каково его практическое значение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3.18 Зачем нужны адсорбенты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Теория: что относят к адсорбентам, каково их практическое значение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4.Итоговое тестирование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b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b/>
          <w:color w:val="241F1F"/>
          <w:lang w:eastAsia="en-US" w:bidi="ar-SA"/>
        </w:rPr>
        <w:t>2.2 Календарный учебный график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b/>
          <w:color w:val="241F1F"/>
          <w:lang w:eastAsia="en-US" w:bidi="ar-SA"/>
        </w:rPr>
      </w:pPr>
    </w:p>
    <w:p w:rsidR="00B65D66" w:rsidRDefault="00B65D66" w:rsidP="00B65D66">
      <w:pPr>
        <w:widowControl/>
        <w:autoSpaceDE w:val="0"/>
        <w:autoSpaceDN w:val="0"/>
        <w:adjustRightInd w:val="0"/>
        <w:jc w:val="center"/>
        <w:rPr>
          <w:rFonts w:ascii="MinionPro-Regular" w:eastAsiaTheme="minorHAnsi" w:hAnsi="MinionPro-Regular" w:cs="MinionPro-Regular"/>
          <w:b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b/>
          <w:color w:val="241F1F"/>
          <w:lang w:eastAsia="en-US" w:bidi="ar-SA"/>
        </w:rPr>
        <w:t>Календарный учебный график</w:t>
      </w:r>
    </w:p>
    <w:p w:rsidR="00B65D66" w:rsidRDefault="00B65D66" w:rsidP="00B65D66">
      <w:pPr>
        <w:widowControl/>
        <w:autoSpaceDE w:val="0"/>
        <w:autoSpaceDN w:val="0"/>
        <w:adjustRightInd w:val="0"/>
        <w:jc w:val="center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>Введение в естественно-научную грамотность</w:t>
      </w:r>
    </w:p>
    <w:tbl>
      <w:tblPr>
        <w:tblStyle w:val="aa"/>
        <w:tblW w:w="98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0"/>
        <w:gridCol w:w="1274"/>
        <w:gridCol w:w="1985"/>
        <w:gridCol w:w="850"/>
        <w:gridCol w:w="1701"/>
        <w:gridCol w:w="1231"/>
        <w:gridCol w:w="2149"/>
      </w:tblGrid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занятия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контроля</w:t>
            </w: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Диагностическая работа</w:t>
            </w: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Экстремальные профессии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Экстремальные профессии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Проверочная работа</w:t>
            </w: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Цветовое зрение у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Пресноводная рыбалка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Терморегуляция у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Проверочная работа</w:t>
            </w: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Огненная саламандра</w:t>
            </w:r>
          </w:p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Гельминтозы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Трипанососмоз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Хлебный пилильщик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 вырастить растения без грунта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 лечить болезнь пчелиных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Прудовое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Влияние влажного воздуха на жизнь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Проверочная работа</w:t>
            </w: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Батарейки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Батарейки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Ресурсы и отходы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Ресурсы и отходы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Очистка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Промерзание грунта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Проверочная работа</w:t>
            </w: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Хлорирование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Глютен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Малахитовая шкатулка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Микроклимат в музее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Ближайшая к Земле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экзопланета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Проверочная работа</w:t>
            </w: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Инсектициды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Утепление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Изучение атмосферного давления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Теория флогистона и открытие кислорода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Проверочная работа</w:t>
            </w: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Теплоэлектростанции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«Соленые» зимние дороги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Кислотные дожди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Сухой лед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Зачем нужны адсорбенты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5D66" w:rsidTr="00B65D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Итоговое 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Диагностическая работа</w:t>
            </w:r>
          </w:p>
        </w:tc>
      </w:tr>
    </w:tbl>
    <w:p w:rsidR="00B65D66" w:rsidRDefault="00B65D66" w:rsidP="00B65D66">
      <w:pPr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pStyle w:val="a9"/>
        <w:widowControl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MinionPro-Regular" w:eastAsiaTheme="minorHAnsi" w:hAnsi="MinionPro-Regular" w:cs="MinionPro-Regular"/>
          <w:b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b/>
          <w:color w:val="241F1F"/>
          <w:lang w:eastAsia="en-US" w:bidi="ar-SA"/>
        </w:rPr>
        <w:t>СОДЕРЖАНИЕ ПРОГРАММЫ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b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b/>
          <w:color w:val="241F1F"/>
          <w:lang w:eastAsia="en-US" w:bidi="ar-SA"/>
        </w:rPr>
        <w:t>3.1 Условия реализации программы</w:t>
      </w: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  <w:r>
        <w:rPr>
          <w:rFonts w:ascii="MinionPro-Regular" w:eastAsiaTheme="minorHAnsi" w:hAnsi="MinionPro-Regular" w:cs="MinionPro-Regular"/>
          <w:b/>
          <w:color w:val="241F1F"/>
          <w:lang w:eastAsia="en-US" w:bidi="ar-SA"/>
        </w:rPr>
        <w:t>Материально-техническое оснащение</w:t>
      </w:r>
      <w:r>
        <w:rPr>
          <w:rFonts w:ascii="MinionPro-Regular" w:eastAsiaTheme="minorHAnsi" w:hAnsi="MinionPro-Regular" w:cs="MinionPro-Regular"/>
          <w:color w:val="241F1F"/>
          <w:lang w:eastAsia="en-US" w:bidi="ar-SA"/>
        </w:rPr>
        <w:t xml:space="preserve"> – для реализации программы необходим учебный кабинет, удовлетворяющий санитарно-гигиеническим требованиям. Для занятий группы 14 человек (парты, стулья. доска). Комната для занятий должна быть хорошо освещена (естественным и электрическим светом).</w:t>
      </w:r>
    </w:p>
    <w:p w:rsidR="00B65D66" w:rsidRDefault="00B65D66" w:rsidP="00B65D66">
      <w:pPr>
        <w:pStyle w:val="Default"/>
        <w:rPr>
          <w:sz w:val="28"/>
          <w:szCs w:val="28"/>
        </w:rPr>
      </w:pPr>
      <w:r>
        <w:rPr>
          <w:rFonts w:ascii="MinionPro-Regular" w:hAnsi="MinionPro-Regular" w:cs="MinionPro-Regular"/>
          <w:b/>
          <w:color w:val="241F1F"/>
        </w:rPr>
        <w:t>Кадровое обеспечение:</w:t>
      </w:r>
      <w:r>
        <w:t xml:space="preserve"> для реализации программы в полном объеме</w:t>
      </w:r>
      <w:r>
        <w:rPr>
          <w:sz w:val="28"/>
          <w:szCs w:val="28"/>
        </w:rPr>
        <w:t xml:space="preserve"> необходим педагог с высшим образованием, имеющий специальную подготовку в области естественных наук, владеющий на достаточном уровне ИКТ-технологиями, интерактивными, проектными технологиями, имеющий опыт работы с детьми старшего школьного возраста. </w:t>
      </w:r>
    </w:p>
    <w:p w:rsidR="00B65D66" w:rsidRDefault="00B65D66" w:rsidP="00B65D66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3.2 Формы контроля и аттестации</w:t>
      </w:r>
    </w:p>
    <w:p w:rsidR="00B65D66" w:rsidRDefault="00B65D66" w:rsidP="00B65D6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Для осуществления контроля и аттестации используются диагностические работы, проверочные работы, практические работы, создание проекта.</w:t>
      </w:r>
    </w:p>
    <w:p w:rsidR="00B65D66" w:rsidRDefault="00B65D66" w:rsidP="00B65D66">
      <w:pPr>
        <w:pStyle w:val="Default"/>
        <w:rPr>
          <w:sz w:val="28"/>
          <w:szCs w:val="28"/>
        </w:rPr>
      </w:pPr>
    </w:p>
    <w:p w:rsidR="00B65D66" w:rsidRDefault="00B65D66" w:rsidP="00B65D66">
      <w:pPr>
        <w:widowControl/>
        <w:autoSpaceDE w:val="0"/>
        <w:autoSpaceDN w:val="0"/>
        <w:adjustRightInd w:val="0"/>
        <w:rPr>
          <w:rFonts w:ascii="MinionPro-Regular" w:eastAsiaTheme="minorHAnsi" w:hAnsi="MinionPro-Regular" w:cs="MinionPro-Regular"/>
          <w:color w:val="241F1F"/>
          <w:lang w:eastAsia="en-US" w:bidi="ar-SA"/>
        </w:rPr>
      </w:pPr>
    </w:p>
    <w:p w:rsidR="00B65D66" w:rsidRDefault="00B65D66" w:rsidP="00B65D66">
      <w:pPr>
        <w:pStyle w:val="40"/>
        <w:shd w:val="clear" w:color="auto" w:fill="auto"/>
        <w:jc w:val="left"/>
        <w:rPr>
          <w:b/>
          <w:i w:val="0"/>
          <w:color w:val="000000"/>
          <w:sz w:val="28"/>
          <w:szCs w:val="28"/>
          <w:lang w:eastAsia="ru-RU" w:bidi="ru-RU"/>
        </w:rPr>
      </w:pPr>
      <w:r>
        <w:rPr>
          <w:b/>
          <w:i w:val="0"/>
          <w:color w:val="000000"/>
          <w:sz w:val="28"/>
          <w:szCs w:val="28"/>
          <w:lang w:eastAsia="ru-RU" w:bidi="ru-RU"/>
        </w:rPr>
        <w:t>3.3 Планируемые результаты</w:t>
      </w:r>
    </w:p>
    <w:p w:rsidR="00B65D66" w:rsidRDefault="00B65D66" w:rsidP="00B65D66">
      <w:pPr>
        <w:pStyle w:val="40"/>
        <w:shd w:val="clear" w:color="auto" w:fill="auto"/>
        <w:jc w:val="center"/>
        <w:rPr>
          <w:b/>
          <w:i w:val="0"/>
          <w:color w:val="000000"/>
          <w:sz w:val="28"/>
          <w:szCs w:val="28"/>
          <w:lang w:eastAsia="ru-RU" w:bidi="ru-RU"/>
        </w:rPr>
      </w:pPr>
      <w:r>
        <w:rPr>
          <w:b/>
          <w:i w:val="0"/>
          <w:color w:val="000000"/>
          <w:sz w:val="28"/>
          <w:szCs w:val="28"/>
          <w:lang w:eastAsia="ru-RU" w:bidi="ru-RU"/>
        </w:rPr>
        <w:t>Предметные результаты</w:t>
      </w:r>
    </w:p>
    <w:p w:rsidR="00B65D66" w:rsidRDefault="00B65D66" w:rsidP="00B65D66">
      <w:pPr>
        <w:ind w:firstLine="567"/>
        <w:rPr>
          <w:rStyle w:val="fontstyle01"/>
          <w:bCs/>
        </w:rPr>
      </w:pPr>
      <w:r>
        <w:rPr>
          <w:rStyle w:val="fontstyle01"/>
          <w:b/>
          <w:bCs/>
        </w:rPr>
        <w:t>Ученик научится:</w:t>
      </w:r>
    </w:p>
    <w:p w:rsidR="00B65D66" w:rsidRDefault="00B65D66" w:rsidP="00B65D66">
      <w:pPr>
        <w:pStyle w:val="a9"/>
        <w:widowControl/>
        <w:numPr>
          <w:ilvl w:val="0"/>
          <w:numId w:val="6"/>
        </w:numPr>
        <w:spacing w:line="256" w:lineRule="auto"/>
        <w:rPr>
          <w:rStyle w:val="fontstyle01"/>
          <w:b/>
          <w:bCs/>
        </w:rPr>
      </w:pPr>
      <w:r>
        <w:rPr>
          <w:rStyle w:val="fontstyle01"/>
        </w:rPr>
        <w:t xml:space="preserve">применять соответствующие естественнонаучные знания для объяснения явления; </w:t>
      </w:r>
    </w:p>
    <w:p w:rsidR="00B65D66" w:rsidRDefault="00B65D66" w:rsidP="00B65D66">
      <w:pPr>
        <w:pStyle w:val="a9"/>
        <w:widowControl/>
        <w:numPr>
          <w:ilvl w:val="0"/>
          <w:numId w:val="6"/>
        </w:numPr>
        <w:spacing w:line="256" w:lineRule="auto"/>
        <w:rPr>
          <w:rStyle w:val="fontstyle01"/>
          <w:b/>
          <w:bCs/>
        </w:rPr>
      </w:pPr>
      <w:r>
        <w:rPr>
          <w:rStyle w:val="fontstyle01"/>
        </w:rPr>
        <w:t>распознавать, использовать и создавать объяснительные модели и представления;</w:t>
      </w:r>
    </w:p>
    <w:p w:rsidR="00B65D66" w:rsidRDefault="00B65D66" w:rsidP="00B65D66">
      <w:pPr>
        <w:pStyle w:val="a9"/>
        <w:widowControl/>
        <w:numPr>
          <w:ilvl w:val="0"/>
          <w:numId w:val="6"/>
        </w:numPr>
        <w:spacing w:line="256" w:lineRule="auto"/>
        <w:rPr>
          <w:rStyle w:val="fontstyle01"/>
          <w:b/>
          <w:bCs/>
        </w:rPr>
      </w:pPr>
      <w:r>
        <w:rPr>
          <w:rStyle w:val="fontstyle01"/>
        </w:rPr>
        <w:t xml:space="preserve">делать и научно обосновывать прогнозы о протекании процесса или явления; </w:t>
      </w:r>
    </w:p>
    <w:p w:rsidR="00B65D66" w:rsidRDefault="00B65D66" w:rsidP="00B65D66">
      <w:pPr>
        <w:pStyle w:val="a9"/>
        <w:widowControl/>
        <w:numPr>
          <w:ilvl w:val="0"/>
          <w:numId w:val="6"/>
        </w:numPr>
        <w:spacing w:line="256" w:lineRule="auto"/>
        <w:rPr>
          <w:rStyle w:val="fontstyle01"/>
          <w:b/>
          <w:bCs/>
        </w:rPr>
      </w:pPr>
      <w:r>
        <w:rPr>
          <w:rStyle w:val="fontstyle01"/>
        </w:rPr>
        <w:t xml:space="preserve">объяснять принцип действия технического устройства или технологии; </w:t>
      </w:r>
    </w:p>
    <w:p w:rsidR="00B65D66" w:rsidRDefault="00B65D66" w:rsidP="00B65D66">
      <w:pPr>
        <w:pStyle w:val="a9"/>
        <w:widowControl/>
        <w:numPr>
          <w:ilvl w:val="0"/>
          <w:numId w:val="6"/>
        </w:numPr>
        <w:spacing w:line="256" w:lineRule="auto"/>
        <w:rPr>
          <w:rStyle w:val="fontstyle01"/>
          <w:b/>
          <w:bCs/>
        </w:rPr>
      </w:pPr>
      <w:r>
        <w:rPr>
          <w:rStyle w:val="fontstyle01"/>
        </w:rPr>
        <w:t>распознавать и формулировать цель данного исследования;</w:t>
      </w:r>
    </w:p>
    <w:p w:rsidR="00B65D66" w:rsidRDefault="00B65D66" w:rsidP="00B65D66">
      <w:pPr>
        <w:pStyle w:val="a9"/>
        <w:widowControl/>
        <w:numPr>
          <w:ilvl w:val="0"/>
          <w:numId w:val="6"/>
        </w:numPr>
        <w:spacing w:line="256" w:lineRule="auto"/>
        <w:rPr>
          <w:rStyle w:val="fontstyle01"/>
          <w:b/>
          <w:bCs/>
        </w:rPr>
      </w:pPr>
      <w:r>
        <w:rPr>
          <w:rStyle w:val="fontstyle01"/>
        </w:rPr>
        <w:t xml:space="preserve">выдвигать объяснительные гипотезы и предлагать способы их проверки; </w:t>
      </w:r>
    </w:p>
    <w:p w:rsidR="00B65D66" w:rsidRDefault="00B65D66" w:rsidP="00B65D66">
      <w:pPr>
        <w:pStyle w:val="a9"/>
        <w:widowControl/>
        <w:numPr>
          <w:ilvl w:val="0"/>
          <w:numId w:val="6"/>
        </w:numPr>
        <w:spacing w:line="256" w:lineRule="auto"/>
        <w:rPr>
          <w:rStyle w:val="fontstyle01"/>
          <w:b/>
          <w:bCs/>
        </w:rPr>
      </w:pPr>
      <w:r>
        <w:rPr>
          <w:rStyle w:val="fontstyle01"/>
        </w:rPr>
        <w:t xml:space="preserve">анализировать, интерпретировать данные и делать соответствующие выводы; </w:t>
      </w:r>
    </w:p>
    <w:p w:rsidR="00B65D66" w:rsidRDefault="00B65D66" w:rsidP="00B65D66">
      <w:pPr>
        <w:pStyle w:val="a9"/>
        <w:widowControl/>
        <w:numPr>
          <w:ilvl w:val="0"/>
          <w:numId w:val="6"/>
        </w:numPr>
        <w:spacing w:line="256" w:lineRule="auto"/>
        <w:rPr>
          <w:rStyle w:val="fontstyle01"/>
          <w:b/>
          <w:bCs/>
        </w:rPr>
      </w:pPr>
      <w:r>
        <w:rPr>
          <w:rStyle w:val="fontstyle01"/>
        </w:rPr>
        <w:t>преобразовывать одну форму представления данных в другую.</w:t>
      </w:r>
    </w:p>
    <w:p w:rsidR="00B65D66" w:rsidRDefault="00B65D66" w:rsidP="00B65D66">
      <w:pPr>
        <w:shd w:val="clear" w:color="auto" w:fill="FFFFFF"/>
        <w:autoSpaceDE w:val="0"/>
        <w:autoSpaceDN w:val="0"/>
        <w:adjustRightInd w:val="0"/>
        <w:ind w:left="360"/>
        <w:jc w:val="center"/>
      </w:pPr>
    </w:p>
    <w:p w:rsidR="00B65D66" w:rsidRDefault="00B65D66" w:rsidP="00B65D66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B65D66" w:rsidRDefault="00B65D66" w:rsidP="00B65D66">
      <w:pPr>
        <w:pStyle w:val="a9"/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5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 и извлекает информацию о естественно-научных явлениях в различном контексте</w:t>
      </w:r>
    </w:p>
    <w:p w:rsidR="00B65D66" w:rsidRDefault="00B65D66" w:rsidP="00B65D66">
      <w:pPr>
        <w:pStyle w:val="a9"/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5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объясняет и описывает естественно-научные явления на основе имеющихся научных знаний</w:t>
      </w:r>
    </w:p>
    <w:p w:rsidR="00B65D66" w:rsidRDefault="00B65D66" w:rsidP="00B65D66">
      <w:pPr>
        <w:pStyle w:val="a9"/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YS Text" w:eastAsia="Times New Roman" w:hAnsi="YS Text" w:cs="Times New Roman"/>
          <w:sz w:val="28"/>
          <w:szCs w:val="28"/>
        </w:rPr>
        <w:t>интерпретирует и оценивает, делает выводы и строит прогнозы о</w:t>
      </w:r>
      <w:r>
        <w:rPr>
          <w:rFonts w:ascii="Times New Roman" w:hAnsi="Times New Roman" w:cs="Times New Roman"/>
          <w:sz w:val="28"/>
          <w:szCs w:val="28"/>
        </w:rPr>
        <w:t xml:space="preserve"> личных, местных, национальных, глобальных естественно-научных проблемах в различном контексте в рамках предметного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содержания</w:t>
      </w:r>
    </w:p>
    <w:p w:rsidR="00B65D66" w:rsidRDefault="00B65D66" w:rsidP="00B65D66">
      <w:pPr>
        <w:pStyle w:val="a9"/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 объяснять явления: </w:t>
      </w:r>
    </w:p>
    <w:p w:rsidR="00B65D66" w:rsidRDefault="00B65D66" w:rsidP="00B65D66">
      <w:pPr>
        <w:pStyle w:val="a9"/>
        <w:widowControl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соответствующие естественно-научные знания для объяснения явления; </w:t>
      </w:r>
    </w:p>
    <w:p w:rsidR="00B65D66" w:rsidRDefault="00B65D66" w:rsidP="00B65D66">
      <w:pPr>
        <w:pStyle w:val="a9"/>
        <w:widowControl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распознавать, использовать и создавать объяснительные модели и представления; </w:t>
      </w:r>
    </w:p>
    <w:p w:rsidR="00B65D66" w:rsidRDefault="00B65D66" w:rsidP="00B65D66">
      <w:pPr>
        <w:pStyle w:val="a9"/>
        <w:widowControl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делать и научно обосновывать прогнозы о протекании процесса или явления; </w:t>
      </w:r>
    </w:p>
    <w:p w:rsidR="00B65D66" w:rsidRDefault="00B65D66" w:rsidP="00B65D66">
      <w:pPr>
        <w:pStyle w:val="a9"/>
        <w:widowControl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принцип действия технического устройства или технологии</w:t>
      </w:r>
    </w:p>
    <w:p w:rsidR="00B65D66" w:rsidRDefault="00B65D66" w:rsidP="00B65D66">
      <w:pPr>
        <w:pStyle w:val="a9"/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понимать особенности естественнонаучного исследования: </w:t>
      </w:r>
    </w:p>
    <w:p w:rsidR="00B65D66" w:rsidRDefault="00B65D66" w:rsidP="00B65D66">
      <w:pPr>
        <w:pStyle w:val="a9"/>
        <w:widowControl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распознавать и формулировать цель данного исследования; </w:t>
      </w:r>
    </w:p>
    <w:p w:rsidR="00B65D66" w:rsidRDefault="00B65D66" w:rsidP="00B65D66">
      <w:pPr>
        <w:pStyle w:val="a9"/>
        <w:widowControl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предлагать или оценивать способ научного исследования данного вопроса; </w:t>
      </w:r>
    </w:p>
    <w:p w:rsidR="00B65D66" w:rsidRDefault="00B65D66" w:rsidP="00B65D66">
      <w:pPr>
        <w:pStyle w:val="a9"/>
        <w:widowControl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выдвигать объяснительные гипотезы и предлагать способы их проверки;</w:t>
      </w:r>
    </w:p>
    <w:p w:rsidR="00B65D66" w:rsidRDefault="00B65D66" w:rsidP="00B65D66">
      <w:pPr>
        <w:pStyle w:val="a9"/>
        <w:widowControl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описывать и оценивать способы, которые используют ученые, чтобы обеспечить надежность данных и достоверность объяснений</w:t>
      </w:r>
    </w:p>
    <w:p w:rsidR="00B65D66" w:rsidRDefault="00B65D66" w:rsidP="00B65D66">
      <w:pPr>
        <w:pStyle w:val="a9"/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интерпретировать данные и использовать научные доказательства для получения выводов:</w:t>
      </w:r>
    </w:p>
    <w:p w:rsidR="00B65D66" w:rsidRDefault="00B65D66" w:rsidP="00B65D66">
      <w:pPr>
        <w:pStyle w:val="a9"/>
        <w:widowControl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анализировать, интерпретировать данные и делать соответствующие выводы; </w:t>
      </w:r>
    </w:p>
    <w:p w:rsidR="00B65D66" w:rsidRDefault="00B65D66" w:rsidP="00B65D66">
      <w:pPr>
        <w:pStyle w:val="a9"/>
        <w:widowControl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преобразовывать одну форму представления данных в другую;</w:t>
      </w:r>
    </w:p>
    <w:p w:rsidR="00B65D66" w:rsidRDefault="00B65D66" w:rsidP="00B65D66">
      <w:pPr>
        <w:pStyle w:val="a9"/>
        <w:widowControl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допущения, доказательства и рассуждения в научных текстах; оценивать с научной точки зрения аргументы и доказательства из различных источников.</w:t>
      </w:r>
    </w:p>
    <w:p w:rsidR="00B65D66" w:rsidRDefault="00B65D66" w:rsidP="00B65D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hd w:val="clear" w:color="auto" w:fill="FFFFFF"/>
        <w:tabs>
          <w:tab w:val="left" w:pos="277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Личностные результаты</w:t>
      </w:r>
    </w:p>
    <w:p w:rsidR="00B65D66" w:rsidRDefault="00B65D66" w:rsidP="00B65D66">
      <w:pPr>
        <w:pStyle w:val="40"/>
        <w:shd w:val="clear" w:color="auto" w:fill="auto"/>
        <w:jc w:val="left"/>
        <w:rPr>
          <w:b/>
          <w:i w:val="0"/>
          <w:color w:val="000000"/>
          <w:sz w:val="28"/>
          <w:szCs w:val="28"/>
          <w:lang w:eastAsia="ru-RU" w:bidi="ru-RU"/>
        </w:rPr>
      </w:pPr>
      <w:r>
        <w:rPr>
          <w:i w:val="0"/>
          <w:sz w:val="28"/>
          <w:szCs w:val="28"/>
        </w:rPr>
        <w:t>объясняет гражданскую позицию в конкретных ситуациях общественной жизни на основе естественно-научных знаний с позиции норм морали и общечеловеческих</w:t>
      </w:r>
    </w:p>
    <w:p w:rsidR="00B65D66" w:rsidRDefault="00B65D66" w:rsidP="00B65D66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B65D66" w:rsidRDefault="00B65D66" w:rsidP="00B65D66">
      <w:pPr>
        <w:rPr>
          <w:rFonts w:ascii="Times New Roman" w:hAnsi="Times New Roman" w:cs="Times New Roman"/>
          <w:b/>
          <w:sz w:val="28"/>
          <w:szCs w:val="28"/>
        </w:rPr>
      </w:pP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Методы обучения.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Словесный (</w:t>
      </w:r>
      <w:proofErr w:type="gramStart"/>
      <w:r>
        <w:rPr>
          <w:color w:val="000000"/>
          <w:sz w:val="28"/>
          <w:szCs w:val="28"/>
        </w:rPr>
        <w:t>рассказ ,</w:t>
      </w:r>
      <w:proofErr w:type="gramEnd"/>
      <w:r>
        <w:rPr>
          <w:color w:val="000000"/>
          <w:sz w:val="28"/>
          <w:szCs w:val="28"/>
        </w:rPr>
        <w:t xml:space="preserve"> беседа, объяснение);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Наглядный (наличие раздаточного материала, показ изображений, видеоматериала);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Практический (наблюдение, проведение опытов, зарисовки, подготовка докладов и исследовательских работ).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(</w:t>
      </w:r>
      <w:proofErr w:type="gramStart"/>
      <w:r>
        <w:rPr>
          <w:color w:val="000000"/>
          <w:sz w:val="28"/>
          <w:szCs w:val="28"/>
        </w:rPr>
        <w:t>демонстрация  изучаемого</w:t>
      </w:r>
      <w:proofErr w:type="gramEnd"/>
      <w:r>
        <w:rPr>
          <w:color w:val="000000"/>
          <w:sz w:val="28"/>
          <w:szCs w:val="28"/>
        </w:rPr>
        <w:t xml:space="preserve"> материала с параллельным объяснением).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(обучающиеся воспроизводят изученное).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Проблемного обучения (педагог определяет проблему и нацеливает обучающегося на пути её решения).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Частично-поисковый (обучающиеся участвует в поисках решения поставленной задачи).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Формы организации образовательного процесса.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Индивидуальная (выполнение индивидуальных заданий, лабораторных опытов).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Коллективная (обсуждение проблем, возникающих в ходе занятий, просмотр демонстраций опытов).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Парная (выполнение более сложных практических работ).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Фронтальная 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Групповая (работа в малых группах, парах).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Формы организации учебного занятия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Занятие-практикум.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проекта.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Занятие-дискуссия.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 -беседа.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работа.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Природоохранные и социальные акции.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Педагогические технологии.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Педагогического общения (Кан Калик) - технология совместной развивающей деятельности взрослых и детей, скреплённой взаимопониманием, проникновением в духовный мир друг друга, совместным анализом хода и результата этой деятельности.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Личностно-ориентированного обучения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(И.С. </w:t>
      </w:r>
      <w:proofErr w:type="spellStart"/>
      <w:r>
        <w:rPr>
          <w:color w:val="000000"/>
          <w:sz w:val="28"/>
          <w:szCs w:val="28"/>
        </w:rPr>
        <w:t>Якиманская</w:t>
      </w:r>
      <w:proofErr w:type="spellEnd"/>
      <w:r>
        <w:rPr>
          <w:color w:val="000000"/>
          <w:sz w:val="28"/>
          <w:szCs w:val="28"/>
        </w:rPr>
        <w:t>) - в центре внимания - личность ребенка, который должен реализовать свои возможности. Содержание, методы и приёмы личностно-ориентированных технологий обучения направлены, прежде всего, на то, чтобы раскрыть и развить способности каждого ребёнка.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Информационно-коммуникативные (Г.Р. Громов, Г. </w:t>
      </w:r>
      <w:proofErr w:type="spellStart"/>
      <w:r>
        <w:rPr>
          <w:color w:val="000000"/>
          <w:sz w:val="28"/>
          <w:szCs w:val="28"/>
        </w:rPr>
        <w:t>Клейман</w:t>
      </w:r>
      <w:proofErr w:type="spellEnd"/>
      <w:r>
        <w:rPr>
          <w:color w:val="000000"/>
          <w:sz w:val="28"/>
          <w:szCs w:val="28"/>
        </w:rPr>
        <w:t>, Б. Хантер) - способствуют активизации образовательного процесса, развитию познавательного интереса и, как следствие, повышению качества знаний, что приводит к достижению обучающимися максимальных результатов в различных областях.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Развивающего обучения (Л.В. </w:t>
      </w:r>
      <w:proofErr w:type="spellStart"/>
      <w:r>
        <w:rPr>
          <w:color w:val="000000"/>
          <w:sz w:val="28"/>
          <w:szCs w:val="28"/>
        </w:rPr>
        <w:t>Занков</w:t>
      </w:r>
      <w:proofErr w:type="spellEnd"/>
      <w:r>
        <w:rPr>
          <w:color w:val="000000"/>
          <w:sz w:val="28"/>
          <w:szCs w:val="28"/>
        </w:rPr>
        <w:t xml:space="preserve">, Д.Б. </w:t>
      </w:r>
      <w:proofErr w:type="spellStart"/>
      <w:r>
        <w:rPr>
          <w:color w:val="000000"/>
          <w:sz w:val="28"/>
          <w:szCs w:val="28"/>
        </w:rPr>
        <w:t>Эльконин</w:t>
      </w:r>
      <w:proofErr w:type="spellEnd"/>
      <w:r>
        <w:rPr>
          <w:color w:val="000000"/>
          <w:sz w:val="28"/>
          <w:szCs w:val="28"/>
        </w:rPr>
        <w:t>, В.В. Давыдов) - создание условий для развития психологических особенностей: способностей, интересов, личностных качеств и отношений между людьми, при котором учитываю и использую закономерности развития, уровень и особенности индивидуума.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Исследовательской деятельности (Н.Н. </w:t>
      </w:r>
      <w:proofErr w:type="spellStart"/>
      <w:r>
        <w:rPr>
          <w:color w:val="000000"/>
          <w:sz w:val="28"/>
          <w:szCs w:val="28"/>
        </w:rPr>
        <w:t>Подъяков</w:t>
      </w:r>
      <w:proofErr w:type="spellEnd"/>
      <w:r>
        <w:rPr>
          <w:color w:val="000000"/>
          <w:sz w:val="28"/>
          <w:szCs w:val="28"/>
        </w:rPr>
        <w:t>, И.С. Фрейдкин, Н.А. Рыжова) - ориентирована на активизацию интереса и увлеченности обучающихся процессом познания, путем внедрения простых, доступных и жизненно-ориентированных проектов и исследований, выполнение которых является стимулом, вдохновляющим обучающихся на выполнение других, более сложных и самостоятельных проектов).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ТРИЗ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(Г.С.</w:t>
      </w:r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Альтшуллер</w:t>
      </w:r>
      <w:proofErr w:type="spellEnd"/>
      <w:r>
        <w:rPr>
          <w:color w:val="000000"/>
          <w:sz w:val="28"/>
          <w:szCs w:val="28"/>
        </w:rPr>
        <w:t>)- при организации работы над творческим проектом воспитанникам предлагается проблемная задача, которую можно решить, что-то исследуя или проводя эксперименты);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Проблемного обучения (Дж. </w:t>
      </w:r>
      <w:proofErr w:type="spellStart"/>
      <w:r>
        <w:rPr>
          <w:color w:val="000000"/>
          <w:sz w:val="28"/>
          <w:szCs w:val="28"/>
        </w:rPr>
        <w:t>Дьюи</w:t>
      </w:r>
      <w:proofErr w:type="spellEnd"/>
      <w:r>
        <w:rPr>
          <w:color w:val="000000"/>
          <w:sz w:val="28"/>
          <w:szCs w:val="28"/>
        </w:rPr>
        <w:t xml:space="preserve">, И. </w:t>
      </w:r>
      <w:proofErr w:type="spellStart"/>
      <w:r>
        <w:rPr>
          <w:color w:val="000000"/>
          <w:sz w:val="28"/>
          <w:szCs w:val="28"/>
        </w:rPr>
        <w:t>Лернер</w:t>
      </w:r>
      <w:proofErr w:type="spellEnd"/>
      <w:r>
        <w:rPr>
          <w:color w:val="000000"/>
          <w:sz w:val="28"/>
          <w:szCs w:val="28"/>
        </w:rPr>
        <w:t>) - (стремление максимально использовать данные психологии о тесной взаимосвязи процессов обучения (учения), познания, исследования и мышления; развитие творческого потенциала личности обучающегося).</w:t>
      </w:r>
    </w:p>
    <w:p w:rsidR="00B65D66" w:rsidRDefault="00B65D66" w:rsidP="00B65D66">
      <w:pPr>
        <w:pStyle w:val="a5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Здоровьесберегающая</w:t>
      </w:r>
      <w:proofErr w:type="spellEnd"/>
      <w:r>
        <w:rPr>
          <w:b/>
          <w:bCs/>
          <w:color w:val="000000"/>
          <w:sz w:val="28"/>
          <w:szCs w:val="28"/>
        </w:rPr>
        <w:t> -</w:t>
      </w:r>
      <w:r>
        <w:rPr>
          <w:color w:val="000000"/>
          <w:sz w:val="28"/>
          <w:szCs w:val="28"/>
        </w:rPr>
        <w:t>сопровождения учебной группы (М.Ю. Громов, Н.К. Смирнов) - система по сохранению и развитию здоровья всех участников – взрослых и детей, представлены в виде комплексов упражнений и подвижных игр для физкультминутки</w:t>
      </w:r>
    </w:p>
    <w:p w:rsidR="00B65D66" w:rsidRDefault="00B65D66" w:rsidP="00B65D66">
      <w:pPr>
        <w:pStyle w:val="a5"/>
        <w:numPr>
          <w:ilvl w:val="0"/>
          <w:numId w:val="2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Диагностический инструментарий</w:t>
      </w:r>
    </w:p>
    <w:p w:rsidR="00B65D66" w:rsidRDefault="00B65D66" w:rsidP="00B65D66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Содержание диагностической работы определяется требованиями к результатам, зафиксированными во ФГОС, в примерной основной образовательной программе основного общего образования. Согласно определению известного психолога А. А. </w:t>
      </w:r>
      <w:proofErr w:type="gramStart"/>
      <w:r>
        <w:rPr>
          <w:sz w:val="28"/>
          <w:szCs w:val="28"/>
        </w:rPr>
        <w:t>Леонтьева ,</w:t>
      </w:r>
      <w:proofErr w:type="gramEnd"/>
      <w:r>
        <w:rPr>
          <w:sz w:val="28"/>
          <w:szCs w:val="28"/>
        </w:rPr>
        <w:t xml:space="preserve"> функциональная грамотность предполагает способность человека использовать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Методологической основой разработки заданий для формирования и оценки естественно-научной грамотности выбрана концепция современного международного исследования PISA (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International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Students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Assessment</w:t>
      </w:r>
      <w:proofErr w:type="spellEnd"/>
      <w:r>
        <w:rPr>
          <w:sz w:val="28"/>
          <w:szCs w:val="28"/>
        </w:rPr>
        <w:t xml:space="preserve">), результаты которого используются многими странами мира для модернизации содержания и процесса обучения. В измерительном инструментарии (заданиях) мониторинга естественно-научной грамотности эти компетенции выступают в качестве </w:t>
      </w:r>
      <w:proofErr w:type="spellStart"/>
      <w:r>
        <w:rPr>
          <w:sz w:val="28"/>
          <w:szCs w:val="28"/>
        </w:rPr>
        <w:t>компетентностной</w:t>
      </w:r>
      <w:proofErr w:type="spellEnd"/>
      <w:r>
        <w:rPr>
          <w:sz w:val="28"/>
          <w:szCs w:val="28"/>
        </w:rPr>
        <w:t xml:space="preserve"> области оценки. В свою очередь, объектом проверки (оценивания) являются отдельные умения, входящие в состав трех основных компетенций естественно-научной грамотности. При разработке заданий применяется трехмерная модель оценки, используемая в исследовании PISA. Тремя её составляющими являются: а) содержательная область оценки, б) </w:t>
      </w:r>
      <w:proofErr w:type="spellStart"/>
      <w:r>
        <w:rPr>
          <w:sz w:val="28"/>
          <w:szCs w:val="28"/>
        </w:rPr>
        <w:t>компетентностная</w:t>
      </w:r>
      <w:proofErr w:type="spellEnd"/>
      <w:r>
        <w:rPr>
          <w:sz w:val="28"/>
          <w:szCs w:val="28"/>
        </w:rPr>
        <w:t xml:space="preserve"> область оценки, в) контексты (жизненные ситуации). 2 Образовательная система «Школа 2100». Педагогика здравого смысла: сборник материалом / под науч. </w:t>
      </w:r>
      <w:r>
        <w:rPr>
          <w:sz w:val="28"/>
          <w:szCs w:val="28"/>
        </w:rPr>
        <w:lastRenderedPageBreak/>
        <w:t xml:space="preserve">ред. А. А. Леонтьева. М.: 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 xml:space="preserve">, Издательский дом РАО, 2003. 368 с. МЕТОДИЧЕСКИЕ РЕКОМЕНДАЦИИ по формированию естественно-научной грамотности 5-9 классы Естественно-научная грамотность 97 стр. из 143 Содержание заданий представлено в предметных областях, зафиксированных в Системе (рамке) естественно-научной компетентности для учащихся школьного возраста, разработанной в России. В числе этих предметных областей: живые системы, физические системы, науки о Земле. Процессы описывают виды познавательной деятельности и умственных стратегий и подходов, которые актуализируют знание и понимание в области естественных наук: научное объяснение явлений, применение естественно-научных методов исследования, интерпретация данных и использование научных доказательств для получения выводов. Контексты представляют собой группы ситуаций, к которым обращаются задания из области естественно-научной грамотности. Выбор тематики заданий определяется характером и содержанием социального опыта учащихся. Задания дифференцированы по возрастным группам с учётом реальных жизненных ситуаций, с которыми сталкивается ребенок определенного возраста. Материалы, предлагаемые для учащихся разного возраста, различаются по охваченным темам и контекстам, степени сложности предлагаемых заданий, форматам представленности в заданиях процессов познавательной деятельности. Учащимся предлагаются контекстные, практические проблемные ситуации, в которых требуется решить определённые естественно-научные проблемы. К каждой ситуации предлагаются связанные с ней вопросы, которые требуют осуществить все процессы работы над проблемой. Данный материал используется из МЕТОДИЧЕСКИЕ РЕКОМЕНДАЦИИ по формированию естественно-научной грамотности обучающихся 5-9-х классов с использованием открытого банка заданий на цифровой платформе. Авторский коллектив: </w:t>
      </w:r>
      <w:proofErr w:type="spellStart"/>
      <w:r>
        <w:rPr>
          <w:sz w:val="28"/>
          <w:szCs w:val="28"/>
        </w:rPr>
        <w:t>Пентин</w:t>
      </w:r>
      <w:proofErr w:type="spellEnd"/>
      <w:r>
        <w:rPr>
          <w:sz w:val="28"/>
          <w:szCs w:val="28"/>
        </w:rPr>
        <w:t xml:space="preserve"> Александр Юрьевич (руководитель направления), Никишова Елена Александровна, Заграничная Надежда Александровна, Семенова Галина Юрьевна, Ковалева Галина Сергеевна (руководитель проекта), Кошеленко Наталья Геннадиевна (</w:t>
      </w:r>
      <w:proofErr w:type="spellStart"/>
      <w:r>
        <w:rPr>
          <w:sz w:val="28"/>
          <w:szCs w:val="28"/>
        </w:rPr>
        <w:t>тестолог</w:t>
      </w:r>
      <w:proofErr w:type="spellEnd"/>
      <w:r>
        <w:rPr>
          <w:sz w:val="28"/>
          <w:szCs w:val="28"/>
        </w:rPr>
        <w:t xml:space="preserve"> направления)</w:t>
      </w:r>
    </w:p>
    <w:p w:rsidR="00B65D66" w:rsidRDefault="00B65D66" w:rsidP="00B65D66">
      <w:pPr>
        <w:pStyle w:val="a6"/>
        <w:numPr>
          <w:ilvl w:val="0"/>
          <w:numId w:val="10"/>
        </w:numPr>
        <w:spacing w:before="120" w:after="120" w:line="276" w:lineRule="auto"/>
        <w:jc w:val="both"/>
        <w:rPr>
          <w:b/>
          <w:szCs w:val="28"/>
        </w:rPr>
      </w:pPr>
      <w:r>
        <w:rPr>
          <w:b/>
          <w:szCs w:val="28"/>
        </w:rPr>
        <w:t>Общая характеристика диагностической работы:</w:t>
      </w:r>
    </w:p>
    <w:p w:rsidR="00B65D66" w:rsidRDefault="00B65D66" w:rsidP="00B65D66">
      <w:pPr>
        <w:pStyle w:val="a9"/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D66" w:rsidRDefault="00B65D66" w:rsidP="00B65D6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b/>
          <w:sz w:val="28"/>
          <w:szCs w:val="28"/>
        </w:rPr>
        <w:t>Содержательная область</w:t>
      </w:r>
      <w:r>
        <w:rPr>
          <w:rFonts w:ascii="Times New Roman" w:hAnsi="Times New Roman" w:cs="Times New Roman"/>
          <w:sz w:val="28"/>
          <w:szCs w:val="28"/>
        </w:rPr>
        <w:t xml:space="preserve"> оценки (распределение заданий и баллов по отдельным областям)</w:t>
      </w:r>
    </w:p>
    <w:p w:rsidR="00B65D66" w:rsidRDefault="00B65D66" w:rsidP="00B65D66">
      <w:pPr>
        <w:pStyle w:val="a9"/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B65D66" w:rsidRDefault="00B65D66" w:rsidP="00B65D66">
      <w:pPr>
        <w:pStyle w:val="a9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распределение заданий по содержательным областям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3"/>
        <w:gridCol w:w="2499"/>
        <w:gridCol w:w="2568"/>
      </w:tblGrid>
      <w:tr w:rsidR="00B65D66" w:rsidTr="00B65D66">
        <w:trPr>
          <w:cantSplit/>
          <w:trHeight w:val="525"/>
          <w:jc w:val="center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Содержательная область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Число заданий в работе</w:t>
            </w:r>
          </w:p>
        </w:tc>
      </w:tr>
      <w:tr w:rsidR="00B65D66" w:rsidTr="00B65D66">
        <w:trPr>
          <w:cantSplit/>
          <w:trHeight w:val="525"/>
          <w:jc w:val="center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widowControl/>
              <w:spacing w:line="256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Вариант 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Вариант 2</w:t>
            </w:r>
          </w:p>
        </w:tc>
      </w:tr>
      <w:tr w:rsidR="00B65D66" w:rsidTr="00B65D66">
        <w:trPr>
          <w:cantSplit/>
          <w:trHeight w:val="525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56" w:lineRule="auto"/>
              <w:ind w:firstLine="31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Живые системы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B65D66" w:rsidTr="00B65D66">
        <w:trPr>
          <w:cantSplit/>
          <w:trHeight w:val="525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56" w:lineRule="auto"/>
              <w:ind w:firstLine="31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Физические системы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B65D66" w:rsidTr="00B65D66">
        <w:trPr>
          <w:cantSplit/>
          <w:trHeight w:val="525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56" w:lineRule="auto"/>
              <w:ind w:firstLine="31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Науки о Земле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B65D66" w:rsidTr="00B65D66">
        <w:trPr>
          <w:cantSplit/>
          <w:trHeight w:val="525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56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</w:t>
            </w:r>
          </w:p>
        </w:tc>
      </w:tr>
    </w:tbl>
    <w:p w:rsidR="00B65D66" w:rsidRDefault="00B65D66" w:rsidP="00B65D6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Компетентностная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 xml:space="preserve"> оценки (распределение заданий и баллов по отдельным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областям)</w:t>
      </w:r>
    </w:p>
    <w:p w:rsidR="00B65D66" w:rsidRDefault="00B65D66" w:rsidP="00B65D66">
      <w:pPr>
        <w:spacing w:before="120" w:after="120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Таблица 2 </w:t>
      </w:r>
    </w:p>
    <w:p w:rsidR="00B65D66" w:rsidRDefault="00B65D66" w:rsidP="00B65D66">
      <w:pPr>
        <w:spacing w:before="120" w:after="12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Распределение заданий по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компетентностным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областям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3190"/>
        <w:gridCol w:w="2764"/>
        <w:gridCol w:w="2574"/>
      </w:tblGrid>
      <w:tr w:rsidR="00B65D66" w:rsidTr="00B65D66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>Компетентностная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 xml:space="preserve"> область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 xml:space="preserve">Число заданий в работе </w:t>
            </w:r>
          </w:p>
        </w:tc>
      </w:tr>
      <w:tr w:rsidR="00B65D66" w:rsidTr="00B65D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widowControl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>Вариант 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>Вариант 2</w:t>
            </w:r>
          </w:p>
        </w:tc>
      </w:tr>
      <w:tr w:rsidR="00B65D66" w:rsidTr="00B65D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Научное объяснение явлений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B65D66" w:rsidTr="00B65D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Применение естественнонаучных методов исследования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B65D66" w:rsidTr="00B65D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B65D66" w:rsidTr="00B65D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</w:tr>
    </w:tbl>
    <w:p w:rsidR="00B65D66" w:rsidRDefault="00B65D66" w:rsidP="00B65D6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b/>
          <w:sz w:val="28"/>
          <w:szCs w:val="28"/>
        </w:rPr>
        <w:t>Контекст</w:t>
      </w:r>
      <w:r>
        <w:rPr>
          <w:rFonts w:ascii="Times New Roman" w:hAnsi="Times New Roman" w:cs="Times New Roman"/>
          <w:sz w:val="28"/>
          <w:szCs w:val="28"/>
        </w:rPr>
        <w:t xml:space="preserve"> (распределение заданий и баллов по отдельным контекстам)</w:t>
      </w:r>
    </w:p>
    <w:p w:rsidR="00B65D66" w:rsidRDefault="00B65D66" w:rsidP="00B65D66">
      <w:pPr>
        <w:pStyle w:val="a9"/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B65D66" w:rsidRDefault="00B65D66" w:rsidP="00B65D66">
      <w:pPr>
        <w:pStyle w:val="a9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заданий по контекстам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3190"/>
        <w:gridCol w:w="2764"/>
        <w:gridCol w:w="2574"/>
      </w:tblGrid>
      <w:tr w:rsidR="00B65D66" w:rsidTr="00B65D66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>Контекст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 xml:space="preserve">Число заданий в работе </w:t>
            </w:r>
          </w:p>
        </w:tc>
      </w:tr>
      <w:tr w:rsidR="00B65D66" w:rsidTr="00B65D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widowControl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>Вариант 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>Вариант 2</w:t>
            </w:r>
          </w:p>
        </w:tc>
      </w:tr>
      <w:tr w:rsidR="00B65D66" w:rsidTr="00B65D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ичный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B65D66" w:rsidTr="00B65D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Местный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B65D66" w:rsidTr="00B65D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Глобальный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B65D66" w:rsidTr="00B65D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</w:tr>
    </w:tbl>
    <w:p w:rsidR="00B65D66" w:rsidRDefault="00B65D66" w:rsidP="00B65D66">
      <w:pPr>
        <w:pStyle w:val="a9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pStyle w:val="a9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b/>
          <w:sz w:val="28"/>
          <w:szCs w:val="28"/>
        </w:rPr>
        <w:t>Уровень сложности</w:t>
      </w:r>
      <w:r>
        <w:rPr>
          <w:rFonts w:ascii="Times New Roman" w:hAnsi="Times New Roman" w:cs="Times New Roman"/>
          <w:sz w:val="28"/>
          <w:szCs w:val="28"/>
        </w:rPr>
        <w:t xml:space="preserve"> задания (распределение заданий по отдельным уровням)</w:t>
      </w:r>
    </w:p>
    <w:p w:rsidR="00B65D66" w:rsidRDefault="00B65D66" w:rsidP="00B65D66">
      <w:pPr>
        <w:pStyle w:val="a9"/>
        <w:tabs>
          <w:tab w:val="left" w:pos="0"/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работу входят задания трех уровней сложности: низкий, средний, высокий. </w:t>
      </w:r>
    </w:p>
    <w:p w:rsidR="00B65D66" w:rsidRDefault="00B65D66" w:rsidP="00B65D66">
      <w:pPr>
        <w:pStyle w:val="a9"/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pStyle w:val="a9"/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B65D66" w:rsidRDefault="00B65D66" w:rsidP="00B65D66">
      <w:pPr>
        <w:pStyle w:val="a9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заданий по уровням сложности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3190"/>
        <w:gridCol w:w="2905"/>
        <w:gridCol w:w="2433"/>
      </w:tblGrid>
      <w:tr w:rsidR="00B65D66" w:rsidTr="00B65D66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>Уровень сложности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 xml:space="preserve">Число заданий в работе </w:t>
            </w:r>
          </w:p>
        </w:tc>
      </w:tr>
      <w:tr w:rsidR="00B65D66" w:rsidTr="00B65D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widowControl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>Вариант 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>Вариант 2</w:t>
            </w:r>
          </w:p>
        </w:tc>
      </w:tr>
      <w:tr w:rsidR="00B65D66" w:rsidTr="00B65D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B65D66" w:rsidTr="00B65D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B65D66" w:rsidTr="00B65D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B65D66" w:rsidTr="00B65D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</w:tr>
    </w:tbl>
    <w:p w:rsidR="00B65D66" w:rsidRDefault="00B65D66" w:rsidP="00B65D66">
      <w:pPr>
        <w:pStyle w:val="a9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b/>
          <w:sz w:val="28"/>
          <w:szCs w:val="28"/>
        </w:rPr>
        <w:t>Тип задания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ответов </w:t>
      </w:r>
    </w:p>
    <w:p w:rsidR="00B65D66" w:rsidRDefault="00B65D66" w:rsidP="00B65D66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вариантах используются следующие </w:t>
      </w:r>
      <w:r>
        <w:rPr>
          <w:rFonts w:ascii="Times New Roman" w:hAnsi="Times New Roman" w:cs="Times New Roman"/>
          <w:b/>
          <w:bCs/>
          <w:sz w:val="28"/>
          <w:szCs w:val="28"/>
        </w:rPr>
        <w:t>типы заданий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5D66" w:rsidRDefault="00B65D66" w:rsidP="00B65D66">
      <w:pPr>
        <w:pStyle w:val="a9"/>
        <w:widowControl/>
        <w:numPr>
          <w:ilvl w:val="0"/>
          <w:numId w:val="1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выбором одного верного ответа   </w:t>
      </w:r>
    </w:p>
    <w:p w:rsidR="00B65D66" w:rsidRDefault="00B65D66" w:rsidP="00B65D66">
      <w:pPr>
        <w:pStyle w:val="a9"/>
        <w:widowControl/>
        <w:numPr>
          <w:ilvl w:val="0"/>
          <w:numId w:val="1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выбором нескольких верных ответов   </w:t>
      </w:r>
    </w:p>
    <w:p w:rsidR="00B65D66" w:rsidRDefault="00B65D66" w:rsidP="00B65D66">
      <w:pPr>
        <w:pStyle w:val="a9"/>
        <w:widowControl/>
        <w:numPr>
          <w:ilvl w:val="0"/>
          <w:numId w:val="1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кратким ответом (в виде текста (букв, слов, цифр)   </w:t>
      </w:r>
    </w:p>
    <w:p w:rsidR="00B65D66" w:rsidRDefault="00B65D66" w:rsidP="00B65D66">
      <w:pPr>
        <w:pStyle w:val="a9"/>
        <w:widowControl/>
        <w:numPr>
          <w:ilvl w:val="0"/>
          <w:numId w:val="1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развернутым ответом </w:t>
      </w:r>
    </w:p>
    <w:p w:rsidR="00B65D66" w:rsidRDefault="00B65D66" w:rsidP="00B65D66">
      <w:pPr>
        <w:pStyle w:val="a9"/>
        <w:widowControl/>
        <w:numPr>
          <w:ilvl w:val="0"/>
          <w:numId w:val="1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выбором ответа и пояснением к нему</w:t>
      </w:r>
    </w:p>
    <w:p w:rsidR="00B65D66" w:rsidRDefault="00B65D66" w:rsidP="00B65D66">
      <w:pPr>
        <w:pStyle w:val="a9"/>
        <w:widowControl/>
        <w:numPr>
          <w:ilvl w:val="0"/>
          <w:numId w:val="1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установление соответствия  </w:t>
      </w:r>
    </w:p>
    <w:p w:rsidR="00B65D66" w:rsidRDefault="00B65D66" w:rsidP="00B65D66">
      <w:pPr>
        <w:pStyle w:val="a9"/>
        <w:widowControl/>
        <w:numPr>
          <w:ilvl w:val="0"/>
          <w:numId w:val="1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комплексное задание, которое включает в себя краткий ответ или задание на выбор одного верного ответа или задание на соответствие и пояснение к нему в виде развернутого ответа</w:t>
      </w:r>
    </w:p>
    <w:p w:rsidR="00B65D66" w:rsidRDefault="00B65D66" w:rsidP="00B65D66">
      <w:pPr>
        <w:spacing w:before="120" w:after="12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before="120" w:after="12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spacing w:before="120" w:after="12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B65D66" w:rsidRDefault="00B65D66" w:rsidP="00B65D66">
      <w:pPr>
        <w:spacing w:before="120" w:after="12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Распределение заданий по типам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3190"/>
        <w:gridCol w:w="2905"/>
        <w:gridCol w:w="2433"/>
      </w:tblGrid>
      <w:tr w:rsidR="00B65D66" w:rsidTr="00B65D66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>Типы заданий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 xml:space="preserve">Число заданий в работе </w:t>
            </w:r>
          </w:p>
        </w:tc>
      </w:tr>
      <w:tr w:rsidR="00B65D66" w:rsidTr="00B65D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widowControl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>Вариант 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>Вариант 2</w:t>
            </w:r>
          </w:p>
        </w:tc>
      </w:tr>
      <w:tr w:rsidR="00B65D66" w:rsidTr="00B65D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 выбором одного верного ответа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65D66" w:rsidTr="00B65D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 выбором нескольких верных ответов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65D66" w:rsidTr="00B65D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 кратким ответом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B65D66" w:rsidTr="00B65D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 развернутым ответом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B65D66" w:rsidTr="00B65D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 выбором ответа и пояснением к нему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B65D66" w:rsidTr="00B65D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На установление соответствия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B65D66" w:rsidTr="00B65D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Комплексное задание на соответствие и развернутый ответ к нему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65D66" w:rsidTr="00B65D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66" w:rsidRDefault="00B65D6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</w:tr>
    </w:tbl>
    <w:p w:rsidR="00B65D66" w:rsidRDefault="00B65D66" w:rsidP="00B65D6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pStyle w:val="a9"/>
        <w:widowControl/>
        <w:numPr>
          <w:ilvl w:val="0"/>
          <w:numId w:val="10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Время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диагностической работы составляет 40 минут.</w:t>
      </w:r>
    </w:p>
    <w:p w:rsidR="00B65D66" w:rsidRDefault="00B65D66" w:rsidP="00B65D6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pStyle w:val="a9"/>
        <w:widowControl/>
        <w:numPr>
          <w:ilvl w:val="0"/>
          <w:numId w:val="10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Система оценки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выполнения диагностической работы</w:t>
      </w:r>
    </w:p>
    <w:p w:rsidR="00B65D66" w:rsidRDefault="00B65D66" w:rsidP="00B65D66">
      <w:pPr>
        <w:pStyle w:val="a9"/>
        <w:spacing w:before="120" w:after="12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65D66" w:rsidRDefault="00B65D66" w:rsidP="00B65D66">
      <w:pPr>
        <w:pStyle w:val="a9"/>
        <w:tabs>
          <w:tab w:val="left" w:pos="0"/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работу входят задания, которые оцениваются одним баллом, и двумя баллами. </w:t>
      </w:r>
    </w:p>
    <w:p w:rsidR="00B65D66" w:rsidRDefault="00B65D66" w:rsidP="00B65D66">
      <w:pPr>
        <w:pStyle w:val="a9"/>
        <w:tabs>
          <w:tab w:val="left" w:pos="0"/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варианте 1 заданий, которые оцениваются одним баллом – 9, двумя баллами – 6.  </w:t>
      </w:r>
    </w:p>
    <w:p w:rsidR="00B65D66" w:rsidRDefault="00B65D66" w:rsidP="00B65D66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Максимальный балл</w:t>
      </w:r>
      <w:r>
        <w:rPr>
          <w:rFonts w:ascii="Times New Roman" w:hAnsi="Times New Roman" w:cs="Times New Roman"/>
          <w:sz w:val="28"/>
          <w:szCs w:val="28"/>
        </w:rPr>
        <w:t xml:space="preserve"> по варианту 1 составляет 19 балла.</w:t>
      </w:r>
    </w:p>
    <w:p w:rsidR="00B65D66" w:rsidRDefault="00B65D66" w:rsidP="00B65D66">
      <w:pPr>
        <w:pStyle w:val="a9"/>
        <w:tabs>
          <w:tab w:val="left" w:pos="0"/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варианте 2 заданий, которые оцениваются одним баллом – 9, двумя баллами – 5.  </w:t>
      </w:r>
    </w:p>
    <w:p w:rsidR="00B65D66" w:rsidRDefault="00B65D66" w:rsidP="00B65D66">
      <w:pPr>
        <w:pStyle w:val="a9"/>
        <w:tabs>
          <w:tab w:val="left" w:pos="0"/>
          <w:tab w:val="left" w:pos="851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Максимальный балл</w:t>
      </w:r>
      <w:r>
        <w:rPr>
          <w:rFonts w:ascii="Times New Roman" w:hAnsi="Times New Roman" w:cs="Times New Roman"/>
          <w:sz w:val="28"/>
          <w:szCs w:val="28"/>
        </w:rPr>
        <w:t xml:space="preserve"> по варианту 2 составляет 19 баллов.</w:t>
      </w:r>
    </w:p>
    <w:p w:rsidR="00B65D66" w:rsidRDefault="00B65D66" w:rsidP="00B65D66">
      <w:pPr>
        <w:pStyle w:val="a9"/>
        <w:tabs>
          <w:tab w:val="left" w:pos="0"/>
          <w:tab w:val="left" w:pos="851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pStyle w:val="a9"/>
        <w:tabs>
          <w:tab w:val="left" w:pos="0"/>
          <w:tab w:val="left" w:pos="851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отдельных заданий оценивается автоматически </w:t>
      </w:r>
      <w:r>
        <w:rPr>
          <w:rFonts w:ascii="Times New Roman" w:hAnsi="Times New Roman" w:cs="Times New Roman"/>
          <w:sz w:val="28"/>
          <w:szCs w:val="28"/>
        </w:rPr>
        <w:lastRenderedPageBreak/>
        <w:t>компьютерной программой или экспертом в зависимости от типа заданий.</w:t>
      </w:r>
    </w:p>
    <w:p w:rsidR="00B65D66" w:rsidRDefault="00B65D66" w:rsidP="00B65D66">
      <w:pPr>
        <w:pStyle w:val="a9"/>
        <w:tabs>
          <w:tab w:val="left" w:pos="0"/>
          <w:tab w:val="left" w:pos="851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с выбором одного ответа, кратким ответом и некоторые задания с выбором нескольких верных ответов и развернутым ответом оцениваются в 1, 0 баллов. Большинство заданий с развернутым ответом и с выбором нескольких верных ответов оцениваются в 2, 1, 0 баллов: полный верный ответ – 2 балла, частично верный ответ – 1 балл, неверный ответ – 0 баллов. </w:t>
      </w:r>
    </w:p>
    <w:p w:rsidR="00B65D66" w:rsidRDefault="00B65D66" w:rsidP="00B65D66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выполнения диагностической работы на основе суммарного балла, полученного учащимся за выполнение всех заданий, условно определяется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естественнонаучной грамотности:</w:t>
      </w:r>
    </w:p>
    <w:p w:rsidR="00B65D66" w:rsidRDefault="00B65D66" w:rsidP="00B65D66">
      <w:pPr>
        <w:pStyle w:val="a9"/>
        <w:widowControl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Недостаточный:</w:t>
      </w:r>
      <w:r>
        <w:rPr>
          <w:rFonts w:ascii="Times New Roman" w:hAnsi="Times New Roman" w:cs="Times New Roman"/>
          <w:sz w:val="28"/>
          <w:szCs w:val="28"/>
        </w:rPr>
        <w:t xml:space="preserve"> от 0 до 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баллов</w:t>
      </w:r>
    </w:p>
    <w:p w:rsidR="00B65D66" w:rsidRDefault="00B65D66" w:rsidP="00B65D66">
      <w:pPr>
        <w:pStyle w:val="a9"/>
        <w:widowControl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Низкий:</w:t>
      </w:r>
      <w:r>
        <w:rPr>
          <w:rFonts w:ascii="Times New Roman" w:hAnsi="Times New Roman" w:cs="Times New Roman"/>
          <w:sz w:val="28"/>
          <w:szCs w:val="28"/>
        </w:rPr>
        <w:t xml:space="preserve"> от 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баллов</w:t>
      </w:r>
    </w:p>
    <w:p w:rsidR="00B65D66" w:rsidRDefault="00B65D66" w:rsidP="00B65D66">
      <w:pPr>
        <w:pStyle w:val="a9"/>
        <w:widowControl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Средний:</w:t>
      </w:r>
      <w:r>
        <w:rPr>
          <w:rFonts w:ascii="Times New Roman" w:hAnsi="Times New Roman" w:cs="Times New Roman"/>
          <w:sz w:val="28"/>
          <w:szCs w:val="28"/>
        </w:rPr>
        <w:t xml:space="preserve"> от 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баллов</w:t>
      </w:r>
    </w:p>
    <w:p w:rsidR="00B65D66" w:rsidRDefault="00B65D66" w:rsidP="00B65D66">
      <w:pPr>
        <w:pStyle w:val="a9"/>
        <w:widowControl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Повышенный: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до 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баллов</w:t>
      </w:r>
    </w:p>
    <w:p w:rsidR="00B65D66" w:rsidRDefault="00B65D66" w:rsidP="00B65D66">
      <w:pPr>
        <w:pStyle w:val="a9"/>
        <w:widowControl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Высокий:  </w:t>
      </w:r>
      <w:r>
        <w:rPr>
          <w:rFonts w:ascii="Times New Roman" w:hAnsi="Times New Roman" w:cs="Times New Roman"/>
          <w:bCs/>
          <w:i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до 19 баллов</w:t>
      </w:r>
    </w:p>
    <w:p w:rsidR="00B65D66" w:rsidRDefault="00B65D66" w:rsidP="00B65D6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65D66" w:rsidRDefault="00B65D66" w:rsidP="00B65D66">
      <w:pPr>
        <w:pStyle w:val="a5"/>
        <w:shd w:val="clear" w:color="auto" w:fill="FFFFFF"/>
        <w:rPr>
          <w:sz w:val="28"/>
          <w:szCs w:val="28"/>
        </w:rPr>
      </w:pPr>
    </w:p>
    <w:p w:rsidR="00B65D66" w:rsidRDefault="00B65D66" w:rsidP="00B65D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B65D66" w:rsidRDefault="00B65D66" w:rsidP="00B65D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D66" w:rsidRDefault="00B65D66" w:rsidP="00B65D66">
      <w:pPr>
        <w:pStyle w:val="a9"/>
        <w:widowControl/>
        <w:numPr>
          <w:ilvl w:val="0"/>
          <w:numId w:val="16"/>
        </w:numPr>
        <w:spacing w:line="256" w:lineRule="auto"/>
        <w:rPr>
          <w:rStyle w:val="fontstyle01"/>
          <w:bCs/>
        </w:rPr>
      </w:pPr>
      <w:r>
        <w:rPr>
          <w:rStyle w:val="fontstyle01"/>
        </w:rPr>
        <w:t xml:space="preserve">Естественно-научная грамотность. Сборник эталонных заданий. Выпуск 1: </w:t>
      </w:r>
      <w:proofErr w:type="spellStart"/>
      <w:r>
        <w:rPr>
          <w:rStyle w:val="fontstyle01"/>
        </w:rPr>
        <w:t>учеб.пособие</w:t>
      </w:r>
      <w:proofErr w:type="spellEnd"/>
      <w:r>
        <w:rPr>
          <w:rStyle w:val="fontstyle01"/>
        </w:rPr>
        <w:t xml:space="preserve"> для </w:t>
      </w:r>
      <w:proofErr w:type="spellStart"/>
      <w:r>
        <w:rPr>
          <w:rStyle w:val="fontstyle01"/>
        </w:rPr>
        <w:t>общеобразоват.организаций</w:t>
      </w:r>
      <w:proofErr w:type="spellEnd"/>
      <w:r>
        <w:rPr>
          <w:rStyle w:val="fontstyle01"/>
        </w:rPr>
        <w:t xml:space="preserve"> / Г.С. Ковалёва, А.Ю. </w:t>
      </w:r>
      <w:proofErr w:type="spellStart"/>
      <w:r>
        <w:rPr>
          <w:rStyle w:val="fontstyle01"/>
        </w:rPr>
        <w:t>Пентин</w:t>
      </w:r>
      <w:proofErr w:type="spellEnd"/>
      <w:r>
        <w:rPr>
          <w:rStyle w:val="fontstyle01"/>
        </w:rPr>
        <w:t xml:space="preserve">, Е.А. Никишова, Г.Г. Никифоров; под ред. Г.С. Ковалёвой, А.Ю. </w:t>
      </w:r>
      <w:proofErr w:type="spellStart"/>
      <w:r>
        <w:rPr>
          <w:rStyle w:val="fontstyle01"/>
        </w:rPr>
        <w:t>Пентина</w:t>
      </w:r>
      <w:proofErr w:type="spellEnd"/>
      <w:r>
        <w:rPr>
          <w:rStyle w:val="fontstyle01"/>
        </w:rPr>
        <w:t xml:space="preserve">. – 2-е изд. – </w:t>
      </w:r>
      <w:proofErr w:type="gramStart"/>
      <w:r>
        <w:rPr>
          <w:rStyle w:val="fontstyle01"/>
        </w:rPr>
        <w:t>М. ;</w:t>
      </w:r>
      <w:proofErr w:type="gramEnd"/>
      <w:r>
        <w:rPr>
          <w:rStyle w:val="fontstyle01"/>
        </w:rPr>
        <w:t xml:space="preserve"> СПб. : Просвещение, 2021. </w:t>
      </w:r>
    </w:p>
    <w:p w:rsidR="00B65D66" w:rsidRDefault="00B65D66" w:rsidP="00B65D66">
      <w:pPr>
        <w:pStyle w:val="a9"/>
        <w:widowControl/>
        <w:numPr>
          <w:ilvl w:val="0"/>
          <w:numId w:val="16"/>
        </w:numPr>
        <w:spacing w:line="256" w:lineRule="auto"/>
        <w:rPr>
          <w:rStyle w:val="fontstyle01"/>
          <w:b/>
          <w:bCs/>
        </w:rPr>
      </w:pPr>
      <w:r>
        <w:rPr>
          <w:rStyle w:val="fontstyle01"/>
        </w:rPr>
        <w:t xml:space="preserve">Естественно-научная грамотность. Сборник эталонных заданий. Выпуск 2: </w:t>
      </w:r>
      <w:proofErr w:type="spellStart"/>
      <w:r>
        <w:rPr>
          <w:rStyle w:val="fontstyle01"/>
        </w:rPr>
        <w:t>учеб.пособие</w:t>
      </w:r>
      <w:proofErr w:type="spellEnd"/>
      <w:r>
        <w:rPr>
          <w:rStyle w:val="fontstyle01"/>
        </w:rPr>
        <w:t xml:space="preserve"> для </w:t>
      </w:r>
      <w:proofErr w:type="spellStart"/>
      <w:r>
        <w:rPr>
          <w:rStyle w:val="fontstyle01"/>
        </w:rPr>
        <w:t>общеобразоват.организаций</w:t>
      </w:r>
      <w:proofErr w:type="spellEnd"/>
      <w:r>
        <w:rPr>
          <w:rStyle w:val="fontstyle01"/>
        </w:rPr>
        <w:t xml:space="preserve"> / Г.С. Ковалёва, А.Ю. </w:t>
      </w:r>
      <w:proofErr w:type="spellStart"/>
      <w:r>
        <w:rPr>
          <w:rStyle w:val="fontstyle01"/>
        </w:rPr>
        <w:t>Пентин</w:t>
      </w:r>
      <w:proofErr w:type="spellEnd"/>
      <w:r>
        <w:rPr>
          <w:rStyle w:val="fontstyle01"/>
        </w:rPr>
        <w:t xml:space="preserve">, Е.А. Никишова, Г.Г. Никифоров; под ред. Г.С. Ковалёвой, А.Ю. </w:t>
      </w:r>
      <w:proofErr w:type="spellStart"/>
      <w:r>
        <w:rPr>
          <w:rStyle w:val="fontstyle01"/>
        </w:rPr>
        <w:t>Пентина</w:t>
      </w:r>
      <w:proofErr w:type="spellEnd"/>
      <w:r>
        <w:rPr>
          <w:rStyle w:val="fontstyle01"/>
        </w:rPr>
        <w:t xml:space="preserve">. – </w:t>
      </w:r>
      <w:proofErr w:type="gramStart"/>
      <w:r>
        <w:rPr>
          <w:rStyle w:val="fontstyle01"/>
        </w:rPr>
        <w:t>М. ;</w:t>
      </w:r>
      <w:proofErr w:type="gramEnd"/>
      <w:r>
        <w:rPr>
          <w:rStyle w:val="fontstyle01"/>
        </w:rPr>
        <w:t xml:space="preserve"> СПб. : Просвещение, 2021.</w:t>
      </w:r>
    </w:p>
    <w:p w:rsidR="00B65D66" w:rsidRDefault="00B65D66" w:rsidP="00B65D66">
      <w:pPr>
        <w:pStyle w:val="a9"/>
        <w:widowControl/>
        <w:numPr>
          <w:ilvl w:val="0"/>
          <w:numId w:val="16"/>
        </w:numPr>
        <w:spacing w:line="256" w:lineRule="auto"/>
        <w:rPr>
          <w:rStyle w:val="fontstyle01"/>
          <w:b/>
          <w:bCs/>
          <w:color w:val="auto"/>
        </w:rPr>
      </w:pPr>
      <w:r>
        <w:rPr>
          <w:rStyle w:val="fontstyle01"/>
          <w:color w:val="auto"/>
        </w:rPr>
        <w:t xml:space="preserve">Естественно-научная грамотность. Физические системы. Тренажёр. 7-9 </w:t>
      </w:r>
      <w:proofErr w:type="gramStart"/>
      <w:r>
        <w:rPr>
          <w:rStyle w:val="fontstyle01"/>
          <w:color w:val="auto"/>
        </w:rPr>
        <w:t xml:space="preserve">классы:  </w:t>
      </w:r>
      <w:proofErr w:type="spellStart"/>
      <w:r>
        <w:rPr>
          <w:rStyle w:val="fontstyle01"/>
          <w:color w:val="auto"/>
        </w:rPr>
        <w:t>учеб</w:t>
      </w:r>
      <w:proofErr w:type="gramEnd"/>
      <w:r>
        <w:rPr>
          <w:rStyle w:val="fontstyle01"/>
          <w:color w:val="auto"/>
        </w:rPr>
        <w:t>.пособие</w:t>
      </w:r>
      <w:proofErr w:type="spellEnd"/>
      <w:r>
        <w:rPr>
          <w:rStyle w:val="fontstyle01"/>
          <w:color w:val="auto"/>
        </w:rPr>
        <w:t xml:space="preserve"> для </w:t>
      </w:r>
      <w:proofErr w:type="spellStart"/>
      <w:r>
        <w:rPr>
          <w:rStyle w:val="fontstyle01"/>
          <w:color w:val="auto"/>
        </w:rPr>
        <w:t>общеобразоват.организаций</w:t>
      </w:r>
      <w:proofErr w:type="spellEnd"/>
      <w:r>
        <w:rPr>
          <w:rStyle w:val="fontstyle01"/>
          <w:color w:val="auto"/>
        </w:rPr>
        <w:t xml:space="preserve"> / О.А. </w:t>
      </w:r>
      <w:proofErr w:type="spellStart"/>
      <w:r>
        <w:rPr>
          <w:rStyle w:val="fontstyle01"/>
          <w:color w:val="auto"/>
        </w:rPr>
        <w:t>Абдулаева</w:t>
      </w:r>
      <w:proofErr w:type="spellEnd"/>
      <w:r>
        <w:rPr>
          <w:rStyle w:val="fontstyle01"/>
          <w:color w:val="auto"/>
        </w:rPr>
        <w:t xml:space="preserve">, А.В. </w:t>
      </w:r>
      <w:proofErr w:type="spellStart"/>
      <w:r>
        <w:rPr>
          <w:rStyle w:val="fontstyle01"/>
          <w:color w:val="auto"/>
        </w:rPr>
        <w:t>Ляпцев</w:t>
      </w:r>
      <w:proofErr w:type="spellEnd"/>
      <w:r>
        <w:rPr>
          <w:rStyle w:val="fontstyle01"/>
          <w:color w:val="auto"/>
        </w:rPr>
        <w:t xml:space="preserve">; под ред. И.Ю. Алексашиной. – </w:t>
      </w:r>
      <w:proofErr w:type="gramStart"/>
      <w:r>
        <w:rPr>
          <w:rStyle w:val="fontstyle01"/>
          <w:color w:val="auto"/>
        </w:rPr>
        <w:t>М. :</w:t>
      </w:r>
      <w:proofErr w:type="gramEnd"/>
      <w:r>
        <w:rPr>
          <w:rStyle w:val="fontstyle01"/>
          <w:color w:val="auto"/>
        </w:rPr>
        <w:t xml:space="preserve"> Просвещение, 2021.</w:t>
      </w:r>
    </w:p>
    <w:p w:rsidR="00B65D66" w:rsidRDefault="00B65D66" w:rsidP="00B65D66">
      <w:pPr>
        <w:pStyle w:val="a9"/>
        <w:widowControl/>
        <w:numPr>
          <w:ilvl w:val="0"/>
          <w:numId w:val="16"/>
        </w:numPr>
        <w:spacing w:line="256" w:lineRule="auto"/>
        <w:rPr>
          <w:rStyle w:val="fontstyle01"/>
          <w:b/>
          <w:bCs/>
        </w:rPr>
      </w:pPr>
      <w:r>
        <w:rPr>
          <w:rStyle w:val="fontstyle01"/>
          <w:color w:val="auto"/>
        </w:rPr>
        <w:t xml:space="preserve">Естественно-научная грамотность. Живые системы. Тренажёр. 7-9 классы: </w:t>
      </w:r>
      <w:proofErr w:type="spellStart"/>
      <w:r>
        <w:rPr>
          <w:rStyle w:val="fontstyle01"/>
          <w:color w:val="auto"/>
        </w:rPr>
        <w:t>учеб.пособие</w:t>
      </w:r>
      <w:proofErr w:type="spellEnd"/>
      <w:r>
        <w:rPr>
          <w:rStyle w:val="fontstyle01"/>
          <w:color w:val="auto"/>
        </w:rPr>
        <w:t xml:space="preserve"> для </w:t>
      </w:r>
      <w:proofErr w:type="spellStart"/>
      <w:r>
        <w:rPr>
          <w:rStyle w:val="fontstyle01"/>
          <w:color w:val="auto"/>
        </w:rPr>
        <w:t>общеобразоват.организаций</w:t>
      </w:r>
      <w:proofErr w:type="spellEnd"/>
      <w:r>
        <w:rPr>
          <w:rStyle w:val="fontstyle01"/>
          <w:color w:val="auto"/>
        </w:rPr>
        <w:t xml:space="preserve"> / О.А. </w:t>
      </w:r>
      <w:proofErr w:type="spellStart"/>
      <w:r>
        <w:rPr>
          <w:rStyle w:val="fontstyle01"/>
          <w:color w:val="auto"/>
        </w:rPr>
        <w:t>Абдулаева</w:t>
      </w:r>
      <w:proofErr w:type="spellEnd"/>
      <w:r>
        <w:rPr>
          <w:rStyle w:val="fontstyle01"/>
          <w:color w:val="auto"/>
        </w:rPr>
        <w:t xml:space="preserve">, А.В. </w:t>
      </w:r>
      <w:proofErr w:type="spellStart"/>
      <w:r>
        <w:rPr>
          <w:rStyle w:val="fontstyle01"/>
          <w:color w:val="auto"/>
        </w:rPr>
        <w:t>Ляпцев</w:t>
      </w:r>
      <w:proofErr w:type="spellEnd"/>
      <w:r>
        <w:rPr>
          <w:rStyle w:val="fontstyle01"/>
          <w:color w:val="auto"/>
        </w:rPr>
        <w:t xml:space="preserve">; под ред. И.Ю.  Алексашиной. – </w:t>
      </w:r>
      <w:proofErr w:type="gramStart"/>
      <w:r>
        <w:rPr>
          <w:rStyle w:val="fontstyle01"/>
          <w:color w:val="auto"/>
        </w:rPr>
        <w:t>М. :</w:t>
      </w:r>
      <w:proofErr w:type="gramEnd"/>
      <w:r>
        <w:rPr>
          <w:rStyle w:val="fontstyle01"/>
          <w:color w:val="auto"/>
        </w:rPr>
        <w:t xml:space="preserve"> Просвещение, 2021. </w:t>
      </w:r>
    </w:p>
    <w:p w:rsidR="00B65D66" w:rsidRDefault="00B65D66" w:rsidP="00B65D66">
      <w:pPr>
        <w:pStyle w:val="a9"/>
        <w:widowControl/>
        <w:numPr>
          <w:ilvl w:val="0"/>
          <w:numId w:val="16"/>
        </w:numPr>
        <w:spacing w:line="256" w:lineRule="auto"/>
        <w:rPr>
          <w:rStyle w:val="fontstyle01"/>
          <w:b/>
          <w:bCs/>
        </w:rPr>
      </w:pPr>
      <w:r>
        <w:rPr>
          <w:rStyle w:val="fontstyle01"/>
          <w:color w:val="auto"/>
        </w:rPr>
        <w:t xml:space="preserve">Естественно-научная грамотность. Земля и космические системы.  Тренажёр. 7-9 классы: </w:t>
      </w:r>
      <w:proofErr w:type="spellStart"/>
      <w:r>
        <w:rPr>
          <w:rStyle w:val="fontstyle01"/>
          <w:color w:val="auto"/>
        </w:rPr>
        <w:t>учеб.пособие</w:t>
      </w:r>
      <w:proofErr w:type="spellEnd"/>
      <w:r>
        <w:rPr>
          <w:rStyle w:val="fontstyle01"/>
          <w:color w:val="auto"/>
        </w:rPr>
        <w:t xml:space="preserve"> для </w:t>
      </w:r>
      <w:proofErr w:type="spellStart"/>
      <w:r>
        <w:rPr>
          <w:rStyle w:val="fontstyle01"/>
          <w:color w:val="auto"/>
        </w:rPr>
        <w:t>общеобразоват.организаций</w:t>
      </w:r>
      <w:proofErr w:type="spellEnd"/>
      <w:r>
        <w:rPr>
          <w:rStyle w:val="fontstyle01"/>
          <w:color w:val="auto"/>
        </w:rPr>
        <w:t xml:space="preserve"> / О.А. </w:t>
      </w:r>
      <w:proofErr w:type="spellStart"/>
      <w:r>
        <w:rPr>
          <w:rStyle w:val="fontstyle01"/>
          <w:color w:val="auto"/>
        </w:rPr>
        <w:t>Абдулаева</w:t>
      </w:r>
      <w:proofErr w:type="spellEnd"/>
      <w:r>
        <w:rPr>
          <w:rStyle w:val="fontstyle01"/>
          <w:color w:val="auto"/>
        </w:rPr>
        <w:t xml:space="preserve">, А.В. </w:t>
      </w:r>
      <w:proofErr w:type="spellStart"/>
      <w:r>
        <w:rPr>
          <w:rStyle w:val="fontstyle01"/>
          <w:color w:val="auto"/>
        </w:rPr>
        <w:t>Ляпцев</w:t>
      </w:r>
      <w:proofErr w:type="spellEnd"/>
      <w:r>
        <w:rPr>
          <w:rStyle w:val="fontstyle01"/>
          <w:color w:val="auto"/>
        </w:rPr>
        <w:t xml:space="preserve">, Д.С. </w:t>
      </w:r>
      <w:proofErr w:type="spellStart"/>
      <w:r>
        <w:rPr>
          <w:rStyle w:val="fontstyle01"/>
          <w:color w:val="auto"/>
        </w:rPr>
        <w:t>Ямщикова</w:t>
      </w:r>
      <w:proofErr w:type="spellEnd"/>
      <w:r>
        <w:rPr>
          <w:rStyle w:val="fontstyle01"/>
          <w:color w:val="auto"/>
        </w:rPr>
        <w:t xml:space="preserve">; под ред. И.Ю. Алексашиной. – </w:t>
      </w:r>
      <w:proofErr w:type="gramStart"/>
      <w:r>
        <w:rPr>
          <w:rStyle w:val="fontstyle01"/>
          <w:color w:val="auto"/>
        </w:rPr>
        <w:t>М. :</w:t>
      </w:r>
      <w:proofErr w:type="gramEnd"/>
      <w:r>
        <w:rPr>
          <w:rStyle w:val="fontstyle01"/>
          <w:color w:val="auto"/>
        </w:rPr>
        <w:t xml:space="preserve"> Просвещение, 2021.</w:t>
      </w:r>
    </w:p>
    <w:p w:rsidR="00B65D66" w:rsidRDefault="00B65D66" w:rsidP="00B65D66">
      <w:pPr>
        <w:pStyle w:val="a9"/>
        <w:widowControl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ascii="Times New Roman" w:hAnsi="Times New Roman" w:cs="Times New Roman"/>
          <w:sz w:val="28"/>
          <w:szCs w:val="28"/>
        </w:rPr>
        <w:t>Лабораторное оборудование; лабораторные комплекты: по механике, электродинамике, оптике цифровая лаборатория.</w:t>
      </w:r>
    </w:p>
    <w:p w:rsidR="00B65D66" w:rsidRDefault="00B65D66" w:rsidP="00B65D66">
      <w:pPr>
        <w:pStyle w:val="a9"/>
        <w:widowControl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Таблицы, портреты ученых.</w:t>
      </w:r>
    </w:p>
    <w:p w:rsidR="00B65D66" w:rsidRDefault="00B65D66" w:rsidP="00B65D66">
      <w:pPr>
        <w:pStyle w:val="a9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ИКТ: компьютер, мультимедиа проектор, акустическая система, портативный компьютер ученика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нетбуки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операционная 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 8,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MicrosoftOffice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2007,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2007,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 xml:space="preserve"> 2007, </w:t>
      </w:r>
      <w:r>
        <w:rPr>
          <w:rFonts w:ascii="Times New Roman" w:hAnsi="Times New Roman" w:cs="Times New Roman"/>
          <w:sz w:val="28"/>
          <w:szCs w:val="28"/>
          <w:lang w:val="en-US"/>
        </w:rPr>
        <w:t>Publisher</w:t>
      </w:r>
      <w:r>
        <w:rPr>
          <w:rFonts w:ascii="Times New Roman" w:hAnsi="Times New Roman" w:cs="Times New Roman"/>
          <w:sz w:val="28"/>
          <w:szCs w:val="28"/>
        </w:rPr>
        <w:t xml:space="preserve"> 2007. </w:t>
      </w:r>
    </w:p>
    <w:p w:rsidR="00B65D66" w:rsidRDefault="00B65D66" w:rsidP="00B65D66">
      <w:pPr>
        <w:pStyle w:val="a9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класс «Точка Роста»</w:t>
      </w:r>
    </w:p>
    <w:p w:rsidR="00B65D66" w:rsidRDefault="00B65D66" w:rsidP="00B65D66">
      <w:pPr>
        <w:pStyle w:val="a9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функциональной грамотности ГК «Просвещение»</w:t>
      </w:r>
      <w:r>
        <w:rPr>
          <w:rFonts w:ascii="Times New Roman" w:hAnsi="Times New Roman" w:cs="Times New Roman"/>
          <w:sz w:val="28"/>
          <w:szCs w:val="28"/>
        </w:rPr>
        <w:br/>
      </w:r>
      <w:hyperlink r:id="rId5" w:history="1">
        <w:r>
          <w:rPr>
            <w:rStyle w:val="a3"/>
            <w:sz w:val="28"/>
            <w:szCs w:val="28"/>
          </w:rPr>
          <w:t>https://media.prosv.ru/fg/</w:t>
        </w:r>
      </w:hyperlink>
    </w:p>
    <w:p w:rsidR="00B65D66" w:rsidRDefault="00B65D66" w:rsidP="00B65D66">
      <w:pPr>
        <w:pStyle w:val="a9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</w:t>
      </w:r>
      <w:hyperlink r:id="rId6" w:history="1">
        <w:r>
          <w:rPr>
            <w:rStyle w:val="a3"/>
            <w:sz w:val="28"/>
            <w:szCs w:val="28"/>
          </w:rPr>
          <w:t>http://skiv.instrao.ru/</w:t>
        </w:r>
      </w:hyperlink>
    </w:p>
    <w:p w:rsidR="00B65D66" w:rsidRDefault="00B65D66" w:rsidP="00B65D66">
      <w:pPr>
        <w:pStyle w:val="a9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банк заданий для оценки естественнонаучной грамотности (VIIIX классы) </w:t>
      </w:r>
      <w:hyperlink r:id="rId7" w:history="1">
        <w:r>
          <w:rPr>
            <w:rStyle w:val="a3"/>
            <w:sz w:val="28"/>
            <w:szCs w:val="28"/>
          </w:rPr>
          <w:t>https://fipi.ru/otkrytyy-bank-zadaniy-dlya-otsenkiyestestvennonauchnoy-gramotnosti</w:t>
        </w:r>
      </w:hyperlink>
    </w:p>
    <w:p w:rsidR="00B65D66" w:rsidRDefault="00B65D66" w:rsidP="00B65D66">
      <w:pPr>
        <w:pStyle w:val="a9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банк заданий для оценки функциональной грамотности </w:t>
      </w:r>
      <w:r>
        <w:rPr>
          <w:rFonts w:ascii="Times New Roman" w:hAnsi="Times New Roman" w:cs="Times New Roman"/>
          <w:color w:val="0563C1"/>
          <w:sz w:val="28"/>
          <w:szCs w:val="28"/>
        </w:rPr>
        <w:t>https://fg.resh.edu.ru/</w:t>
      </w:r>
    </w:p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/>
    <w:p w:rsidR="00B65D66" w:rsidRDefault="00B65D66" w:rsidP="00B65D66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B65D66" w:rsidRDefault="00B65D66" w:rsidP="00B65D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Входная диагностическая работа 8 класс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B65D66" w:rsidTr="00B65D66">
        <w:trPr>
          <w:tblCellSpacing w:w="15" w:type="dxa"/>
        </w:trPr>
        <w:tc>
          <w:tcPr>
            <w:tcW w:w="5000" w:type="pct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Эхолокация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 xml:space="preserve"> дельфинов</w:t>
            </w:r>
          </w:p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Для ориентации в пространстве дельфины издают звуковые сигналы, которые, отражаясь от предметов, дают дельфину информацию об окружающих его объектах. Такой способ ориентации называется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эхолокация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</w:p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В спинной стороне головы дельфинов находится дыхало – отверстие для вдоха и выдоха, соединённое с носовыми ходами и специальными воздушными мешками. Мешки при сокращении их мышц участвуют 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генерации звука. Восприятие эхолокационной звуковой волны осуществляется у дельфинов очень необычно – через нижнюю челюсть. Челюсть своим задним концом вплотную подходит к ушной области дельфинов, которая имеет очень тонкие наружные костные стенки. Этот участок рассматривается учёными как «акустическое окно» для прохождения звука. Экспериментально доказано, что восприятие распространённых в воде звуков через нижнюю челюсть в 6 раз выше, чем через слуховой проход, и именно нижняя челюсть улавливает отражённые эхолокационные волны и передаёт их в ухо.</w:t>
            </w:r>
          </w:p>
          <w:tbl>
            <w:tblPr>
              <w:tblW w:w="72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0"/>
            </w:tblGrid>
            <w:tr w:rsidR="00B65D6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28"/>
                      <w:szCs w:val="28"/>
                      <w:lang w:bidi="ar-SA"/>
                    </w:rPr>
                    <w:drawing>
                      <wp:inline distT="0" distB="0" distL="0" distR="0">
                        <wp:extent cx="4848225" cy="3086100"/>
                        <wp:effectExtent l="0" t="0" r="9525" b="0"/>
                        <wp:docPr id="8" name="Рисунок 8" descr="http://oge.fipi.ru/os/docs/0CD62708049A9FB940BFBB6E0A09ECC8/docs/92CA246EF8A7846745F434885AAAA4AE/xs3docsrc92CA246EF8A7846745F434885AAAA4AE_3_163782463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://oge.fipi.ru/os/docs/0CD62708049A9FB940BFBB6E0A09ECC8/docs/92CA246EF8A7846745F434885AAAA4AE/xs3docsrc92CA246EF8A7846745F434885AAAA4AE_3_163782463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48225" cy="3086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 </w:t>
            </w:r>
          </w:p>
          <w:tbl>
            <w:tblPr>
              <w:tblW w:w="475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8802"/>
            </w:tblGrid>
            <w:tr w:rsidR="00B65D6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65D66" w:rsidRP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 w:rsidRPr="00B65D66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 xml:space="preserve">1. Эксперименты показали, что дельфины, слуховые отверстия которых закрывались присосками из латекса, продолжали спокойно пользоваться </w:t>
                  </w:r>
                  <w:proofErr w:type="spellStart"/>
                  <w:r w:rsidRPr="00B65D66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эхолокацией</w:t>
                  </w:r>
                  <w:proofErr w:type="spellEnd"/>
                  <w:r w:rsidRPr="00B65D66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. В опыте проверялась способность дельфина обнаружить выпущенную в воду съедобную рыбу. Какие условия эксперимента нужно обязательно соблюсти, чтобы подтвердить гипотезу получения звукового сигнала через нижнюю челюсть? Отметьте значком в таблице верные позиции.</w:t>
                  </w:r>
                </w:p>
                <w:p w:rsidR="00B65D66" w:rsidRP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 w:rsidRPr="00B65D66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lastRenderedPageBreak/>
                    <w:t> 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4"/>
                    <w:gridCol w:w="995"/>
                    <w:gridCol w:w="1007"/>
                  </w:tblGrid>
                  <w:tr w:rsidR="00B65D66" w:rsidRPr="00B65D66">
                    <w:trPr>
                      <w:tblCellSpacing w:w="0" w:type="dxa"/>
                    </w:trPr>
                    <w:tc>
                      <w:tcPr>
                        <w:tcW w:w="78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65D66" w:rsidRPr="00B65D66" w:rsidRDefault="00B65D66">
                        <w:pPr>
                          <w:widowControl/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</w:pPr>
                        <w:r w:rsidRPr="00B65D66"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  <w:t>Условие эксперимента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65D66" w:rsidRPr="00B65D66" w:rsidRDefault="00B65D66">
                        <w:pPr>
                          <w:widowControl/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</w:pPr>
                        <w:r w:rsidRPr="00B65D66"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  <w:t>Да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65D66" w:rsidRPr="00B65D66" w:rsidRDefault="00B65D66">
                        <w:pPr>
                          <w:widowControl/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</w:pPr>
                        <w:r w:rsidRPr="00B65D66"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  <w:t>Нет</w:t>
                        </w:r>
                      </w:p>
                    </w:tc>
                  </w:tr>
                  <w:tr w:rsidR="00B65D66" w:rsidRPr="00B65D66">
                    <w:trPr>
                      <w:tblCellSpacing w:w="0" w:type="dxa"/>
                    </w:trPr>
                    <w:tc>
                      <w:tcPr>
                        <w:tcW w:w="78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65D66" w:rsidRPr="00B65D66" w:rsidRDefault="00B65D66">
                        <w:pPr>
                          <w:widowControl/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</w:pPr>
                        <w:r w:rsidRPr="00B65D66"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  <w:t>Дельфин должен находиться в воде с повышенной солёностью, чтобы плотность среды была выше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65D66" w:rsidRPr="00B65D66" w:rsidRDefault="00B65D66">
                        <w:pPr>
                          <w:widowControl/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</w:pPr>
                        <w:r w:rsidRPr="00B65D66"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  <w:t> 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65D66" w:rsidRPr="00B65D66" w:rsidRDefault="00B65D66">
                        <w:pPr>
                          <w:widowControl/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</w:pPr>
                        <w:r w:rsidRPr="00B65D66"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  <w:t> </w:t>
                        </w:r>
                      </w:p>
                    </w:tc>
                  </w:tr>
                  <w:tr w:rsidR="00B65D66" w:rsidRPr="00B65D66">
                    <w:trPr>
                      <w:tblCellSpacing w:w="0" w:type="dxa"/>
                    </w:trPr>
                    <w:tc>
                      <w:tcPr>
                        <w:tcW w:w="78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65D66" w:rsidRPr="00B65D66" w:rsidRDefault="00B65D66">
                        <w:pPr>
                          <w:widowControl/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</w:pPr>
                        <w:r w:rsidRPr="00B65D66"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  <w:t>Выпущенная в воду к дельфину рыба должна быть живой и подвижной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65D66" w:rsidRPr="00B65D66" w:rsidRDefault="00B65D66">
                        <w:pPr>
                          <w:widowControl/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</w:pPr>
                        <w:r w:rsidRPr="00B65D66"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  <w:t> 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65D66" w:rsidRPr="00B65D66" w:rsidRDefault="00B65D66">
                        <w:pPr>
                          <w:widowControl/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</w:pPr>
                        <w:r w:rsidRPr="00B65D66"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  <w:t> </w:t>
                        </w:r>
                      </w:p>
                    </w:tc>
                  </w:tr>
                  <w:tr w:rsidR="00B65D66" w:rsidRPr="00B65D66">
                    <w:trPr>
                      <w:tblCellSpacing w:w="0" w:type="dxa"/>
                    </w:trPr>
                    <w:tc>
                      <w:tcPr>
                        <w:tcW w:w="78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65D66" w:rsidRPr="00B65D66" w:rsidRDefault="00B65D66">
                        <w:pPr>
                          <w:widowControl/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</w:pPr>
                        <w:r w:rsidRPr="00B65D66"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  <w:t xml:space="preserve">У дельфина должна быть исключена возможность обнаружить рыбу по вкусу или запаху, например благодаря </w:t>
                        </w:r>
                        <w:proofErr w:type="spellStart"/>
                        <w:r w:rsidRPr="00B65D66"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  <w:t>инактивации</w:t>
                        </w:r>
                        <w:proofErr w:type="spellEnd"/>
                        <w:r w:rsidRPr="00B65D66"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  <w:t xml:space="preserve"> вкусовых и обонятельных рецепторов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65D66" w:rsidRPr="00B65D66" w:rsidRDefault="00B65D66">
                        <w:pPr>
                          <w:widowControl/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</w:pPr>
                        <w:r w:rsidRPr="00B65D66"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  <w:t> 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65D66" w:rsidRPr="00B65D66" w:rsidRDefault="00B65D66">
                        <w:pPr>
                          <w:widowControl/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</w:pPr>
                        <w:r w:rsidRPr="00B65D66"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  <w:t> </w:t>
                        </w:r>
                      </w:p>
                    </w:tc>
                  </w:tr>
                  <w:tr w:rsidR="00B65D66" w:rsidRPr="00B65D66">
                    <w:trPr>
                      <w:tblCellSpacing w:w="0" w:type="dxa"/>
                    </w:trPr>
                    <w:tc>
                      <w:tcPr>
                        <w:tcW w:w="78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65D66" w:rsidRPr="00B65D66" w:rsidRDefault="00B65D66">
                        <w:pPr>
                          <w:widowControl/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</w:pPr>
                        <w:r w:rsidRPr="00B65D66"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  <w:t>Глаза дельфина должны быть заклеены, или в бассейне должно полностью отсутствовать освещение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65D66" w:rsidRPr="00B65D66" w:rsidRDefault="00B65D66">
                        <w:pPr>
                          <w:widowControl/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</w:pPr>
                        <w:r w:rsidRPr="00B65D66"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  <w:t> 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65D66" w:rsidRPr="00B65D66" w:rsidRDefault="00B65D66">
                        <w:pPr>
                          <w:widowControl/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</w:pPr>
                        <w:r w:rsidRPr="00B65D66">
                          <w:rPr>
                            <w:rFonts w:ascii="Times New Roman" w:eastAsia="Times New Roman" w:hAnsi="Times New Roman" w:cs="Times New Roman"/>
                            <w:color w:val="auto"/>
                            <w:sz w:val="28"/>
                            <w:szCs w:val="28"/>
                            <w:lang w:eastAsia="en-US" w:bidi="ar-SA"/>
                          </w:rPr>
                          <w:t> </w:t>
                        </w:r>
                      </w:p>
                    </w:tc>
                  </w:tr>
                </w:tbl>
                <w:p w:rsidR="00B65D66" w:rsidRP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 w:rsidRPr="00B65D66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 </w:t>
                  </w:r>
                </w:p>
              </w:tc>
            </w:tr>
          </w:tbl>
          <w:p w:rsidR="00B65D66" w:rsidRDefault="00B65D66">
            <w:pPr>
              <w:widowControl/>
              <w:spacing w:line="25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B65D66" w:rsidRDefault="00B65D66" w:rsidP="00B65D66">
      <w:pPr>
        <w:widowControl/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color w:val="auto"/>
          <w:sz w:val="28"/>
          <w:szCs w:val="28"/>
          <w:lang w:bidi="ar-SA"/>
        </w:rPr>
      </w:pPr>
      <w:r>
        <w:rPr>
          <w:rFonts w:ascii="Arial" w:eastAsia="Times New Roman" w:hAnsi="Arial" w:cs="Arial"/>
          <w:vanish/>
          <w:color w:val="auto"/>
          <w:sz w:val="28"/>
          <w:szCs w:val="28"/>
          <w:lang w:bidi="ar-SA"/>
        </w:rPr>
        <w:lastRenderedPageBreak/>
        <w:t>Конец формы</w:t>
      </w:r>
    </w:p>
    <w:p w:rsidR="00B65D66" w:rsidRDefault="00B65D66" w:rsidP="00B65D6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B65D66" w:rsidRDefault="00B65D66" w:rsidP="00B65D66">
      <w:pPr>
        <w:widowControl/>
        <w:rPr>
          <w:rFonts w:ascii="Arial" w:eastAsia="Times New Roman" w:hAnsi="Arial" w:cs="Arial"/>
          <w:sz w:val="28"/>
          <w:szCs w:val="28"/>
          <w:lang w:bidi="ar-SA"/>
        </w:rPr>
      </w:pPr>
      <w:r>
        <w:rPr>
          <w:rFonts w:ascii="Arial" w:eastAsia="Times New Roman" w:hAnsi="Arial" w:cs="Arial"/>
          <w:sz w:val="28"/>
          <w:szCs w:val="28"/>
          <w:lang w:bidi="ar-SA"/>
        </w:rPr>
        <w:t> </w:t>
      </w:r>
    </w:p>
    <w:p w:rsidR="00B65D66" w:rsidRDefault="00B65D66" w:rsidP="00B65D66">
      <w:pPr>
        <w:widowControl/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color w:val="auto"/>
          <w:sz w:val="28"/>
          <w:szCs w:val="28"/>
          <w:lang w:bidi="ar-SA"/>
        </w:rPr>
      </w:pPr>
      <w:r>
        <w:rPr>
          <w:rFonts w:ascii="Arial" w:eastAsia="Times New Roman" w:hAnsi="Arial" w:cs="Arial"/>
          <w:vanish/>
          <w:color w:val="auto"/>
          <w:sz w:val="28"/>
          <w:szCs w:val="28"/>
          <w:lang w:bidi="ar-SA"/>
        </w:rPr>
        <w:t>Начало формы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B65D66" w:rsidTr="00B65D66">
        <w:trPr>
          <w:tblCellSpacing w:w="15" w:type="dxa"/>
        </w:trPr>
        <w:tc>
          <w:tcPr>
            <w:tcW w:w="5000" w:type="pct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2. Предположите, почему у дельфинов при адаптации к водной среде обитания исчезла ушная раковина, несмотря на то что дельфины в основном пользуются звуковой ориентацией в пространстве.</w:t>
            </w:r>
          </w:p>
        </w:tc>
      </w:tr>
    </w:tbl>
    <w:p w:rsidR="00B65D66" w:rsidRDefault="00B65D66" w:rsidP="00B65D66">
      <w:pPr>
        <w:widowControl/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color w:val="auto"/>
          <w:sz w:val="28"/>
          <w:szCs w:val="28"/>
          <w:lang w:bidi="ar-SA"/>
        </w:rPr>
      </w:pPr>
      <w:r>
        <w:rPr>
          <w:rFonts w:ascii="Arial" w:eastAsia="Times New Roman" w:hAnsi="Arial" w:cs="Arial"/>
          <w:vanish/>
          <w:color w:val="auto"/>
          <w:sz w:val="28"/>
          <w:szCs w:val="28"/>
          <w:lang w:bidi="ar-SA"/>
        </w:rPr>
        <w:t>Конец формы</w:t>
      </w:r>
    </w:p>
    <w:p w:rsidR="00B65D66" w:rsidRDefault="00B65D66" w:rsidP="00B65D6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  <w:lang w:bidi="ar-SA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B65D66" w:rsidRDefault="00B65D66" w:rsidP="00B65D66">
      <w:pPr>
        <w:widowControl/>
        <w:rPr>
          <w:rFonts w:ascii="Arial" w:eastAsia="Times New Roman" w:hAnsi="Arial" w:cs="Arial"/>
          <w:sz w:val="28"/>
          <w:szCs w:val="28"/>
          <w:lang w:bidi="ar-SA"/>
        </w:rPr>
      </w:pPr>
      <w:r>
        <w:rPr>
          <w:rFonts w:ascii="Arial" w:eastAsia="Times New Roman" w:hAnsi="Arial" w:cs="Arial"/>
          <w:sz w:val="28"/>
          <w:szCs w:val="28"/>
          <w:lang w:bidi="ar-SA"/>
        </w:rPr>
        <w:t> </w:t>
      </w:r>
    </w:p>
    <w:p w:rsidR="00B65D66" w:rsidRDefault="00B65D66" w:rsidP="00B65D66">
      <w:pPr>
        <w:widowControl/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color w:val="auto"/>
          <w:sz w:val="28"/>
          <w:szCs w:val="28"/>
          <w:lang w:bidi="ar-SA"/>
        </w:rPr>
      </w:pPr>
      <w:r>
        <w:rPr>
          <w:rFonts w:ascii="Arial" w:eastAsia="Times New Roman" w:hAnsi="Arial" w:cs="Arial"/>
          <w:vanish/>
          <w:color w:val="auto"/>
          <w:sz w:val="28"/>
          <w:szCs w:val="28"/>
          <w:lang w:bidi="ar-SA"/>
        </w:rPr>
        <w:t>Начало формы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B65D66" w:rsidTr="00B65D66">
        <w:trPr>
          <w:tblCellSpacing w:w="15" w:type="dxa"/>
        </w:trPr>
        <w:tc>
          <w:tcPr>
            <w:tcW w:w="5000" w:type="pct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3. Выберите приборы, созданные человеком, которые работают по принципу эхолокатора дельфинов.</w:t>
            </w:r>
          </w:p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"/>
              <w:gridCol w:w="2104"/>
              <w:gridCol w:w="3637"/>
              <w:gridCol w:w="3156"/>
            </w:tblGrid>
            <w:tr w:rsidR="00B65D66">
              <w:trPr>
                <w:tblCellSpacing w:w="0" w:type="dxa"/>
              </w:trPr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№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Прибор</w:t>
                  </w:r>
                </w:p>
              </w:tc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Изображение</w:t>
                  </w:r>
                </w:p>
              </w:tc>
              <w:tc>
                <w:tcPr>
                  <w:tcW w:w="4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Назначение</w:t>
                  </w:r>
                </w:p>
              </w:tc>
            </w:tr>
            <w:tr w:rsidR="00B65D66">
              <w:trPr>
                <w:tblCellSpacing w:w="0" w:type="dxa"/>
              </w:trPr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1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Гидролокатор</w:t>
                  </w:r>
                </w:p>
              </w:tc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28"/>
                      <w:szCs w:val="28"/>
                      <w:lang w:bidi="ar-SA"/>
                    </w:rPr>
                    <w:drawing>
                      <wp:inline distT="0" distB="0" distL="0" distR="0">
                        <wp:extent cx="1790700" cy="1533525"/>
                        <wp:effectExtent l="0" t="0" r="0" b="9525"/>
                        <wp:docPr id="7" name="Рисунок 7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Исследование рельефа дна водного бассейна</w:t>
                  </w:r>
                </w:p>
              </w:tc>
            </w:tr>
            <w:tr w:rsidR="00B65D66">
              <w:trPr>
                <w:tblCellSpacing w:w="0" w:type="dxa"/>
              </w:trPr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2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Сотовая вышка</w:t>
                  </w:r>
                </w:p>
              </w:tc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28"/>
                      <w:szCs w:val="28"/>
                      <w:lang w:bidi="ar-SA"/>
                    </w:rPr>
                    <w:drawing>
                      <wp:inline distT="0" distB="0" distL="0" distR="0">
                        <wp:extent cx="2190750" cy="1428750"/>
                        <wp:effectExtent l="0" t="0" r="0" b="0"/>
                        <wp:docPr id="6" name="Рисунок 6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Передача сигнала на портативные приёмопередатчики</w:t>
                  </w:r>
                </w:p>
              </w:tc>
            </w:tr>
            <w:tr w:rsidR="00B65D66">
              <w:trPr>
                <w:tblCellSpacing w:w="0" w:type="dxa"/>
              </w:trPr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lastRenderedPageBreak/>
                    <w:t>3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Радар</w:t>
                  </w:r>
                </w:p>
              </w:tc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28"/>
                      <w:szCs w:val="28"/>
                      <w:lang w:bidi="ar-SA"/>
                    </w:rPr>
                    <w:drawing>
                      <wp:inline distT="0" distB="0" distL="0" distR="0">
                        <wp:extent cx="2190750" cy="1352550"/>
                        <wp:effectExtent l="0" t="0" r="0" b="0"/>
                        <wp:docPr id="5" name="Рисунок 5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Обнаружение воздушных, морских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br/>
                    <w:t>и наземных объектов</w:t>
                  </w:r>
                </w:p>
              </w:tc>
            </w:tr>
            <w:tr w:rsidR="00B65D66">
              <w:trPr>
                <w:tblCellSpacing w:w="0" w:type="dxa"/>
              </w:trPr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4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Аппарат УЗИ (ультразвукового исследования)</w:t>
                  </w:r>
                </w:p>
              </w:tc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28"/>
                      <w:szCs w:val="28"/>
                      <w:lang w:bidi="ar-SA"/>
                    </w:rPr>
                    <w:drawing>
                      <wp:inline distT="0" distB="0" distL="0" distR="0">
                        <wp:extent cx="1733550" cy="1704975"/>
                        <wp:effectExtent l="0" t="0" r="0" b="9525"/>
                        <wp:docPr id="4" name="Рисунок 4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Исследование внутренних органов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br/>
                    <w:t>с помощью ультразвука</w:t>
                  </w:r>
                </w:p>
              </w:tc>
            </w:tr>
            <w:tr w:rsidR="00B65D66">
              <w:trPr>
                <w:tblCellSpacing w:w="0" w:type="dxa"/>
              </w:trPr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5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Аппарат КТ (компьютерной томографии)</w:t>
                  </w:r>
                </w:p>
              </w:tc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28"/>
                      <w:szCs w:val="28"/>
                      <w:lang w:bidi="ar-SA"/>
                    </w:rPr>
                    <w:drawing>
                      <wp:inline distT="0" distB="0" distL="0" distR="0">
                        <wp:extent cx="1914525" cy="1533525"/>
                        <wp:effectExtent l="0" t="0" r="9525" b="9525"/>
                        <wp:docPr id="3" name="Рисунок 3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4525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Исследование внутренних органов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br/>
                    <w:t>с помощью рентгеновских лучей, проходящих сквозь тело</w:t>
                  </w:r>
                </w:p>
              </w:tc>
            </w:tr>
          </w:tbl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 </w:t>
            </w:r>
          </w:p>
        </w:tc>
      </w:tr>
    </w:tbl>
    <w:p w:rsidR="00B65D66" w:rsidRDefault="00B65D66" w:rsidP="00B65D66">
      <w:pPr>
        <w:widowControl/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color w:val="auto"/>
          <w:sz w:val="28"/>
          <w:szCs w:val="28"/>
          <w:lang w:bidi="ar-SA"/>
        </w:rPr>
      </w:pPr>
      <w:r>
        <w:rPr>
          <w:rFonts w:ascii="Arial" w:eastAsia="Times New Roman" w:hAnsi="Arial" w:cs="Arial"/>
          <w:vanish/>
          <w:color w:val="auto"/>
          <w:sz w:val="28"/>
          <w:szCs w:val="28"/>
          <w:lang w:bidi="ar-SA"/>
        </w:rPr>
        <w:lastRenderedPageBreak/>
        <w:t>Конец формы</w:t>
      </w:r>
    </w:p>
    <w:p w:rsidR="00B65D66" w:rsidRDefault="00B65D66" w:rsidP="00B65D6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  <w:lang w:bidi="ar-SA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B65D66" w:rsidRDefault="00B65D66" w:rsidP="00B65D66">
      <w:pPr>
        <w:widowControl/>
        <w:rPr>
          <w:rFonts w:ascii="Arial" w:eastAsia="Times New Roman" w:hAnsi="Arial" w:cs="Arial"/>
          <w:sz w:val="28"/>
          <w:szCs w:val="28"/>
          <w:lang w:bidi="ar-SA"/>
        </w:rPr>
      </w:pPr>
      <w:r>
        <w:rPr>
          <w:rFonts w:ascii="Arial" w:eastAsia="Times New Roman" w:hAnsi="Arial" w:cs="Arial"/>
          <w:sz w:val="28"/>
          <w:szCs w:val="28"/>
          <w:lang w:bidi="ar-SA"/>
        </w:rPr>
        <w:t> </w:t>
      </w:r>
    </w:p>
    <w:p w:rsidR="00B65D66" w:rsidRDefault="00B65D66" w:rsidP="00B65D66">
      <w:pPr>
        <w:widowControl/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color w:val="auto"/>
          <w:sz w:val="28"/>
          <w:szCs w:val="28"/>
          <w:lang w:bidi="ar-SA"/>
        </w:rPr>
      </w:pPr>
      <w:r>
        <w:rPr>
          <w:rFonts w:ascii="Arial" w:eastAsia="Times New Roman" w:hAnsi="Arial" w:cs="Arial"/>
          <w:vanish/>
          <w:color w:val="auto"/>
          <w:sz w:val="28"/>
          <w:szCs w:val="28"/>
          <w:lang w:bidi="ar-SA"/>
        </w:rPr>
        <w:t>Начало формы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B65D66" w:rsidTr="00B65D66">
        <w:trPr>
          <w:tblCellSpacing w:w="15" w:type="dxa"/>
        </w:trPr>
        <w:tc>
          <w:tcPr>
            <w:tcW w:w="5000" w:type="pct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4. Благодаря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эхолокации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дельфины находят друг друга в полной темноте на расстоянии свыше 150 метров. В этом случае они генерируют звуковые сигналы частотой 60–90 килогерц. Воспользуйтесь схемой и определите, в каком диапазоне находится звук, издаваемый дельфинами?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65"/>
            </w:tblGrid>
            <w:tr w:rsidR="00B65D6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28"/>
                      <w:szCs w:val="28"/>
                      <w:lang w:bidi="ar-SA"/>
                    </w:rPr>
                    <w:drawing>
                      <wp:inline distT="0" distB="0" distL="0" distR="0">
                        <wp:extent cx="5876925" cy="1524000"/>
                        <wp:effectExtent l="0" t="0" r="9525" b="0"/>
                        <wp:docPr id="2" name="Рисунок 2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76925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 </w:t>
            </w:r>
          </w:p>
        </w:tc>
      </w:tr>
    </w:tbl>
    <w:p w:rsidR="00B65D66" w:rsidRDefault="00B65D66" w:rsidP="00B65D66">
      <w:pPr>
        <w:widowControl/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color w:val="auto"/>
          <w:sz w:val="28"/>
          <w:szCs w:val="28"/>
          <w:lang w:bidi="ar-SA"/>
        </w:rPr>
      </w:pPr>
      <w:r>
        <w:rPr>
          <w:rFonts w:ascii="Arial" w:eastAsia="Times New Roman" w:hAnsi="Arial" w:cs="Arial"/>
          <w:vanish/>
          <w:color w:val="auto"/>
          <w:sz w:val="28"/>
          <w:szCs w:val="28"/>
          <w:lang w:bidi="ar-SA"/>
        </w:rPr>
        <w:t>Конец формы</w:t>
      </w:r>
    </w:p>
    <w:p w:rsidR="00B65D66" w:rsidRDefault="00B65D66" w:rsidP="00B65D6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  <w:lang w:bidi="ar-SA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B65D66" w:rsidRDefault="00B65D66" w:rsidP="00B65D66">
      <w:pPr>
        <w:widowControl/>
        <w:rPr>
          <w:rFonts w:ascii="Arial" w:eastAsia="Times New Roman" w:hAnsi="Arial" w:cs="Arial"/>
          <w:sz w:val="28"/>
          <w:szCs w:val="28"/>
          <w:lang w:bidi="ar-SA"/>
        </w:rPr>
      </w:pPr>
      <w:r>
        <w:rPr>
          <w:rFonts w:ascii="Arial" w:eastAsia="Times New Roman" w:hAnsi="Arial" w:cs="Arial"/>
          <w:sz w:val="28"/>
          <w:szCs w:val="28"/>
          <w:lang w:bidi="ar-SA"/>
        </w:rPr>
        <w:t> </w:t>
      </w:r>
    </w:p>
    <w:p w:rsidR="00B65D66" w:rsidRDefault="00B65D66" w:rsidP="00B65D66">
      <w:pPr>
        <w:widowControl/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color w:val="auto"/>
          <w:sz w:val="28"/>
          <w:szCs w:val="28"/>
          <w:lang w:bidi="ar-SA"/>
        </w:rPr>
      </w:pPr>
      <w:r>
        <w:rPr>
          <w:rFonts w:ascii="Arial" w:eastAsia="Times New Roman" w:hAnsi="Arial" w:cs="Arial"/>
          <w:vanish/>
          <w:color w:val="auto"/>
          <w:sz w:val="28"/>
          <w:szCs w:val="28"/>
          <w:lang w:bidi="ar-SA"/>
        </w:rPr>
        <w:t>Начало формы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88"/>
        <w:gridCol w:w="1425"/>
        <w:gridCol w:w="175"/>
        <w:gridCol w:w="267"/>
      </w:tblGrid>
      <w:tr w:rsidR="00B65D66" w:rsidTr="00B65D66">
        <w:trPr>
          <w:tblCellSpacing w:w="15" w:type="dxa"/>
        </w:trPr>
        <w:tc>
          <w:tcPr>
            <w:tcW w:w="4968" w:type="pct"/>
            <w:gridSpan w:val="4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 xml:space="preserve">5. Благодаря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эхолокации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дельфины находят друг друга в полной темноте на расстоянии свыше 150 метров. В этом случае они генерируют звуковые сигналы частотой 60–90 килогерц. Человек способен воспринимать звуковые сигналы в определённом диапазоне частот и уровней громкости, обозначенных на рисунке.</w:t>
            </w:r>
          </w:p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40"/>
            </w:tblGrid>
            <w:tr w:rsidR="00B65D6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28"/>
                      <w:szCs w:val="28"/>
                      <w:lang w:bidi="ar-SA"/>
                    </w:rPr>
                    <w:drawing>
                      <wp:inline distT="0" distB="0" distL="0" distR="0">
                        <wp:extent cx="4533900" cy="2514600"/>
                        <wp:effectExtent l="0" t="0" r="0" b="0"/>
                        <wp:docPr id="1" name="Рисунок 1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33900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 </w:t>
            </w:r>
          </w:p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Способен ли человек услышать разговор дельфинов? Ответ поясните.</w:t>
            </w:r>
          </w:p>
        </w:tc>
      </w:tr>
      <w:tr w:rsidR="00B65D66" w:rsidTr="00B65D66">
        <w:trPr>
          <w:trHeight w:val="5249"/>
          <w:tblCellSpacing w:w="15" w:type="dxa"/>
        </w:trPr>
        <w:tc>
          <w:tcPr>
            <w:tcW w:w="4975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Эхолокация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дельфинов.</w:t>
            </w:r>
          </w:p>
          <w:tbl>
            <w:tblPr>
              <w:tblpPr w:leftFromText="180" w:rightFromText="180" w:bottomFromText="160" w:horzAnchor="margin" w:tblpY="870"/>
              <w:tblOverlap w:val="never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96"/>
              <w:gridCol w:w="1005"/>
              <w:gridCol w:w="1021"/>
            </w:tblGrid>
            <w:tr w:rsidR="00B65D66">
              <w:trPr>
                <w:tblCellSpacing w:w="0" w:type="dxa"/>
              </w:trPr>
              <w:tc>
                <w:tcPr>
                  <w:tcW w:w="71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Условие эксперимента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Да</w:t>
                  </w: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Нет</w:t>
                  </w:r>
                </w:p>
              </w:tc>
            </w:tr>
            <w:tr w:rsidR="00B65D66">
              <w:trPr>
                <w:tblCellSpacing w:w="0" w:type="dxa"/>
              </w:trPr>
              <w:tc>
                <w:tcPr>
                  <w:tcW w:w="71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Дельфин должен находиться в воде с повышенной солёностью, чтобы плотность среды была выше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val="en-US" w:eastAsia="en-US" w:bidi="ar-SA"/>
                    </w:rPr>
                    <w:t>V</w:t>
                  </w:r>
                </w:p>
              </w:tc>
            </w:tr>
            <w:tr w:rsidR="00B65D66">
              <w:trPr>
                <w:tblCellSpacing w:w="0" w:type="dxa"/>
              </w:trPr>
              <w:tc>
                <w:tcPr>
                  <w:tcW w:w="71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Выпущенная в воду к дельфину рыба должна быть живой и подвижной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val="en-US" w:eastAsia="en-US" w:bidi="ar-SA"/>
                    </w:rPr>
                    <w:t>V</w:t>
                  </w:r>
                </w:p>
              </w:tc>
            </w:tr>
            <w:tr w:rsidR="00B65D66">
              <w:trPr>
                <w:tblCellSpacing w:w="0" w:type="dxa"/>
              </w:trPr>
              <w:tc>
                <w:tcPr>
                  <w:tcW w:w="71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 xml:space="preserve">У дельфина должна быть исключена возможность обнаружить рыбу по вкусу или запаху, например благодаря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инактивации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 xml:space="preserve"> вкусовых и обонятельных рецепторов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val="en-US" w:eastAsia="en-US" w:bidi="ar-SA"/>
                    </w:rPr>
                    <w:t>V</w:t>
                  </w: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 </w:t>
                  </w:r>
                </w:p>
              </w:tc>
            </w:tr>
            <w:tr w:rsidR="00B65D66">
              <w:trPr>
                <w:tblCellSpacing w:w="0" w:type="dxa"/>
              </w:trPr>
              <w:tc>
                <w:tcPr>
                  <w:tcW w:w="71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Глаза дельфина должны быть заклеены, или в бассейне должно полностью отсутствовать освещение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val="en-US" w:eastAsia="en-US" w:bidi="ar-SA"/>
                    </w:rPr>
                    <w:t>V</w:t>
                  </w:r>
                </w:p>
              </w:tc>
              <w:tc>
                <w:tcPr>
                  <w:tcW w:w="1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 </w:t>
                  </w:r>
                </w:p>
              </w:tc>
            </w:tr>
          </w:tbl>
          <w:p w:rsidR="00B65D66" w:rsidRDefault="00B65D66">
            <w:pPr>
              <w:widowControl/>
              <w:spacing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D66" w:rsidRDefault="00B65D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5D66" w:rsidRDefault="00B65D66">
            <w:pPr>
              <w:widowControl/>
              <w:spacing w:line="256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</w:tr>
      <w:tr w:rsidR="00B65D66" w:rsidTr="00B65D66">
        <w:trPr>
          <w:tblCellSpacing w:w="15" w:type="dxa"/>
        </w:trPr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Верно отмечены позиции для четырёх условий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2 балла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D66" w:rsidRDefault="00B65D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5D66" w:rsidRDefault="00B65D66">
            <w:pPr>
              <w:widowControl/>
              <w:spacing w:line="256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</w:tr>
      <w:tr w:rsidR="00B65D66" w:rsidTr="00B65D66">
        <w:trPr>
          <w:tblCellSpacing w:w="15" w:type="dxa"/>
        </w:trPr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Верно отмечены позиции для трёх условий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 балл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D66" w:rsidRDefault="00B65D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5D66" w:rsidRDefault="00B65D66">
            <w:pPr>
              <w:widowControl/>
              <w:spacing w:line="256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</w:tr>
      <w:tr w:rsidR="00B65D66" w:rsidTr="00B65D66">
        <w:trPr>
          <w:tblCellSpacing w:w="15" w:type="dxa"/>
        </w:trPr>
        <w:tc>
          <w:tcPr>
            <w:tcW w:w="4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Верно отмечены позиции для одного-двух условий, или ответ отсутствует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0 баллов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D66" w:rsidRDefault="00B65D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5D66" w:rsidRDefault="00B65D66">
            <w:pPr>
              <w:widowControl/>
              <w:spacing w:line="256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B65D66" w:rsidRDefault="00B65D66" w:rsidP="00B65D66">
      <w:pPr>
        <w:widowControl/>
        <w:spacing w:before="30" w:after="60" w:line="330" w:lineRule="atLeast"/>
        <w:rPr>
          <w:rFonts w:ascii="Arial" w:eastAsia="Times New Roman" w:hAnsi="Arial" w:cs="Arial"/>
          <w:sz w:val="28"/>
          <w:szCs w:val="28"/>
          <w:lang w:bidi="ar-SA"/>
        </w:rPr>
      </w:pPr>
      <w:r>
        <w:rPr>
          <w:rFonts w:ascii="Arial" w:eastAsia="Times New Roman" w:hAnsi="Arial" w:cs="Arial"/>
          <w:sz w:val="28"/>
          <w:szCs w:val="28"/>
          <w:lang w:bidi="ar-SA"/>
        </w:rPr>
        <w:t> </w:t>
      </w:r>
    </w:p>
    <w:p w:rsidR="00B65D66" w:rsidRDefault="00B65D66" w:rsidP="00B65D66">
      <w:pPr>
        <w:widowControl/>
        <w:spacing w:after="160" w:line="256" w:lineRule="auto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lastRenderedPageBreak/>
        <w:t>Ответ на 1 вопрос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6"/>
        <w:gridCol w:w="1523"/>
      </w:tblGrid>
      <w:tr w:rsidR="00B65D66" w:rsidTr="00B65D66">
        <w:trPr>
          <w:tblCellSpacing w:w="0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: наличие раковины увеличивает сопротивление при движении в воде</w:t>
            </w:r>
          </w:p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ИЛИ</w:t>
            </w:r>
          </w:p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при высокой скорости движения в воде ушные раковины могли повредиться</w:t>
            </w:r>
          </w:p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ИЛИ</w:t>
            </w:r>
          </w:p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многие кожные паразиты могли использовать выступающие части тела дельфинов для поселения на коже</w:t>
            </w:r>
          </w:p>
        </w:tc>
      </w:tr>
      <w:tr w:rsidR="00B65D66" w:rsidTr="00B65D66">
        <w:trPr>
          <w:tblCellSpacing w:w="0" w:type="dxa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Приведён правильный ответ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 балл</w:t>
            </w:r>
          </w:p>
        </w:tc>
      </w:tr>
      <w:tr w:rsidR="00B65D66" w:rsidTr="00B65D66">
        <w:trPr>
          <w:tblCellSpacing w:w="0" w:type="dxa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Ответ неверный или отсутствует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0 баллов</w:t>
            </w:r>
          </w:p>
        </w:tc>
      </w:tr>
    </w:tbl>
    <w:p w:rsidR="00B65D66" w:rsidRDefault="00B65D66" w:rsidP="00B65D66">
      <w:pPr>
        <w:widowControl/>
        <w:spacing w:before="30" w:after="60" w:line="330" w:lineRule="atLeast"/>
        <w:rPr>
          <w:rFonts w:ascii="Arial" w:eastAsia="Times New Roman" w:hAnsi="Arial" w:cs="Arial"/>
          <w:sz w:val="28"/>
          <w:szCs w:val="28"/>
          <w:lang w:bidi="ar-SA"/>
        </w:rPr>
      </w:pPr>
      <w:r>
        <w:rPr>
          <w:rFonts w:ascii="Arial" w:eastAsia="Times New Roman" w:hAnsi="Arial" w:cs="Arial"/>
          <w:sz w:val="28"/>
          <w:szCs w:val="28"/>
          <w:lang w:bidi="ar-SA"/>
        </w:rPr>
        <w:t> </w:t>
      </w:r>
    </w:p>
    <w:p w:rsidR="00B65D66" w:rsidRDefault="00B65D66" w:rsidP="00B65D66">
      <w:pPr>
        <w:widowControl/>
        <w:spacing w:after="160" w:line="256" w:lineRule="auto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>Ответ на 2 вопрос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65D66" w:rsidTr="00B65D6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42"/>
              <w:gridCol w:w="1697"/>
            </w:tblGrid>
            <w:tr w:rsidR="00B65D66">
              <w:trPr>
                <w:tblCellSpacing w:w="0" w:type="dxa"/>
              </w:trPr>
              <w:tc>
                <w:tcPr>
                  <w:tcW w:w="95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Ответ: 134</w:t>
                  </w:r>
                </w:p>
              </w:tc>
            </w:tr>
            <w:tr w:rsidR="00B65D66">
              <w:trPr>
                <w:tblCellSpacing w:w="0" w:type="dxa"/>
              </w:trPr>
              <w:tc>
                <w:tcPr>
                  <w:tcW w:w="7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Верно указаны три номера вариантов ответа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2 балла</w:t>
                  </w:r>
                </w:p>
              </w:tc>
            </w:tr>
            <w:tr w:rsidR="00B65D66">
              <w:trPr>
                <w:tblCellSpacing w:w="0" w:type="dxa"/>
              </w:trPr>
              <w:tc>
                <w:tcPr>
                  <w:tcW w:w="7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Верно указаны два номера вариантов ответа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1 балл</w:t>
                  </w:r>
                </w:p>
              </w:tc>
            </w:tr>
            <w:tr w:rsidR="00B65D66">
              <w:trPr>
                <w:tblCellSpacing w:w="0" w:type="dxa"/>
              </w:trPr>
              <w:tc>
                <w:tcPr>
                  <w:tcW w:w="7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Верно указан только один номер ответа, или ответ неверный или отсутствует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0 баллов</w:t>
                  </w:r>
                </w:p>
              </w:tc>
            </w:tr>
          </w:tbl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 </w:t>
            </w:r>
          </w:p>
        </w:tc>
      </w:tr>
    </w:tbl>
    <w:p w:rsidR="00B65D66" w:rsidRDefault="00B65D66" w:rsidP="00B65D66">
      <w:pPr>
        <w:widowControl/>
        <w:spacing w:after="160" w:line="256" w:lineRule="auto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>Ответ на 3 вопрос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65D66" w:rsidTr="00B65D6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6"/>
              <w:gridCol w:w="1523"/>
            </w:tblGrid>
            <w:tr w:rsidR="00B65D66">
              <w:trPr>
                <w:tblCellSpacing w:w="0" w:type="dxa"/>
              </w:trPr>
              <w:tc>
                <w:tcPr>
                  <w:tcW w:w="95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Ответ: ультразвук</w:t>
                  </w:r>
                </w:p>
              </w:tc>
            </w:tr>
            <w:tr w:rsidR="00B65D66">
              <w:trPr>
                <w:tblCellSpacing w:w="0" w:type="dxa"/>
              </w:trPr>
              <w:tc>
                <w:tcPr>
                  <w:tcW w:w="8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Приведён правильный ответ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1 балл</w:t>
                  </w:r>
                </w:p>
              </w:tc>
            </w:tr>
            <w:tr w:rsidR="00B65D66">
              <w:trPr>
                <w:tblCellSpacing w:w="0" w:type="dxa"/>
              </w:trPr>
              <w:tc>
                <w:tcPr>
                  <w:tcW w:w="8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Ответ неверный или отсутствует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0 баллов</w:t>
                  </w:r>
                </w:p>
              </w:tc>
            </w:tr>
          </w:tbl>
          <w:p w:rsidR="00B65D66" w:rsidRDefault="00B65D66">
            <w:pPr>
              <w:widowControl/>
              <w:spacing w:before="30" w:after="6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 </w:t>
            </w:r>
          </w:p>
        </w:tc>
      </w:tr>
    </w:tbl>
    <w:p w:rsidR="00B65D66" w:rsidRDefault="00B65D66" w:rsidP="00B65D66">
      <w:pPr>
        <w:widowControl/>
        <w:spacing w:after="160" w:line="256" w:lineRule="auto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>Ответ на 4 вопрос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65D66" w:rsidTr="00B65D6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45"/>
              <w:gridCol w:w="1694"/>
            </w:tblGrid>
            <w:tr w:rsidR="00B65D66">
              <w:trPr>
                <w:tblCellSpacing w:w="0" w:type="dxa"/>
              </w:trPr>
              <w:tc>
                <w:tcPr>
                  <w:tcW w:w="93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Ответ: нет.</w:t>
                  </w:r>
                </w:p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Пояснение: порог слышимости человека меньше 20 кГц, а дельфины общаются в диапазоне 60–90 кГц</w:t>
                  </w:r>
                </w:p>
              </w:tc>
            </w:tr>
            <w:tr w:rsidR="00B65D66">
              <w:trPr>
                <w:tblCellSpacing w:w="0" w:type="dxa"/>
              </w:trPr>
              <w:tc>
                <w:tcPr>
                  <w:tcW w:w="7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Верно выбран ответ, и приведено пояснение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2 балла</w:t>
                  </w:r>
                </w:p>
              </w:tc>
            </w:tr>
            <w:tr w:rsidR="00B65D66">
              <w:trPr>
                <w:tblCellSpacing w:w="0" w:type="dxa"/>
              </w:trPr>
              <w:tc>
                <w:tcPr>
                  <w:tcW w:w="7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Верно выбран ответ, пояснение отсутствует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1 балл</w:t>
                  </w:r>
                </w:p>
              </w:tc>
            </w:tr>
            <w:tr w:rsidR="00B65D66">
              <w:trPr>
                <w:tblCellSpacing w:w="0" w:type="dxa"/>
              </w:trPr>
              <w:tc>
                <w:tcPr>
                  <w:tcW w:w="7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Ответ неверный или отсутствует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5D66" w:rsidRDefault="00B65D66">
                  <w:pPr>
                    <w:widowControl/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eastAsia="en-US" w:bidi="ar-SA"/>
                    </w:rPr>
                    <w:t>0 баллов</w:t>
                  </w:r>
                </w:p>
              </w:tc>
            </w:tr>
          </w:tbl>
          <w:p w:rsidR="00B65D66" w:rsidRDefault="00B65D66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B65D66" w:rsidRDefault="00B65D66" w:rsidP="00B65D66">
      <w:pPr>
        <w:widowControl/>
        <w:spacing w:after="160" w:line="256" w:lineRule="auto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>Ответ на 5 вопрос</w:t>
      </w:r>
    </w:p>
    <w:p w:rsidR="00B65D66" w:rsidRDefault="00B65D66" w:rsidP="00B65D66">
      <w:pPr>
        <w:widowControl/>
        <w:spacing w:after="160" w:line="256" w:lineRule="auto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B65D66" w:rsidRDefault="00B65D66" w:rsidP="00B65D66">
      <w:pPr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rPr>
          <w:rFonts w:ascii="Times New Roman" w:hAnsi="Times New Roman" w:cs="Times New Roman"/>
          <w:sz w:val="28"/>
          <w:szCs w:val="28"/>
        </w:rPr>
      </w:pPr>
    </w:p>
    <w:p w:rsidR="00B65D66" w:rsidRDefault="00B65D66" w:rsidP="00B65D66">
      <w:pPr>
        <w:rPr>
          <w:rFonts w:ascii="Times New Roman" w:hAnsi="Times New Roman" w:cs="Times New Roman"/>
          <w:sz w:val="28"/>
          <w:szCs w:val="28"/>
        </w:rPr>
      </w:pPr>
    </w:p>
    <w:p w:rsidR="007B23D7" w:rsidRDefault="007B23D7"/>
    <w:sectPr w:rsidR="007B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inion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02C8"/>
    <w:multiLevelType w:val="multilevel"/>
    <w:tmpl w:val="720EEA5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5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125B657F"/>
    <w:multiLevelType w:val="hybridMultilevel"/>
    <w:tmpl w:val="F612BCF0"/>
    <w:lvl w:ilvl="0" w:tplc="64E64D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CB18F8"/>
    <w:multiLevelType w:val="hybridMultilevel"/>
    <w:tmpl w:val="EDEC3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6241C"/>
    <w:multiLevelType w:val="hybridMultilevel"/>
    <w:tmpl w:val="B798C8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056EEF"/>
    <w:multiLevelType w:val="hybridMultilevel"/>
    <w:tmpl w:val="4B1861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921948"/>
    <w:multiLevelType w:val="hybridMultilevel"/>
    <w:tmpl w:val="1ECE25EC"/>
    <w:lvl w:ilvl="0" w:tplc="4ECEBB90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DD2239"/>
    <w:multiLevelType w:val="hybridMultilevel"/>
    <w:tmpl w:val="28E89360"/>
    <w:lvl w:ilvl="0" w:tplc="64E64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FB4213"/>
    <w:multiLevelType w:val="hybridMultilevel"/>
    <w:tmpl w:val="8C5E5E6A"/>
    <w:lvl w:ilvl="0" w:tplc="853821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</w:num>
  <w:num w:numId="13">
    <w:abstractNumId w:val="6"/>
  </w:num>
  <w:num w:numId="14">
    <w:abstractNumId w:val="6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48"/>
    <w:rsid w:val="000109A2"/>
    <w:rsid w:val="007B23D7"/>
    <w:rsid w:val="00B65D66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67CE"/>
  <w15:chartTrackingRefBased/>
  <w15:docId w15:val="{B899958E-0611-4856-AEFE-B548AB81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D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D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5D6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65D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Title"/>
    <w:basedOn w:val="a"/>
    <w:link w:val="a7"/>
    <w:uiPriority w:val="99"/>
    <w:qFormat/>
    <w:rsid w:val="00B65D66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2"/>
      <w:lang w:bidi="ar-SA"/>
    </w:rPr>
  </w:style>
  <w:style w:type="character" w:customStyle="1" w:styleId="a7">
    <w:name w:val="Заголовок Знак"/>
    <w:basedOn w:val="a0"/>
    <w:link w:val="a6"/>
    <w:uiPriority w:val="99"/>
    <w:rsid w:val="00B65D66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8">
    <w:name w:val="Абзац списка Знак"/>
    <w:aliases w:val="Абзац списка для документа Знак,List Paragraph Знак,Абзац списка1 Знак"/>
    <w:link w:val="a9"/>
    <w:uiPriority w:val="34"/>
    <w:locked/>
    <w:rsid w:val="00B65D6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List Paragraph"/>
    <w:aliases w:val="Абзац списка для документа,List Paragraph,Абзац списка1"/>
    <w:basedOn w:val="a"/>
    <w:link w:val="a8"/>
    <w:uiPriority w:val="34"/>
    <w:qFormat/>
    <w:rsid w:val="00B65D66"/>
    <w:pPr>
      <w:ind w:left="720"/>
      <w:contextualSpacing/>
    </w:pPr>
  </w:style>
  <w:style w:type="character" w:customStyle="1" w:styleId="4">
    <w:name w:val="Основной текст (4)_"/>
    <w:basedOn w:val="a0"/>
    <w:link w:val="40"/>
    <w:semiHidden/>
    <w:locked/>
    <w:rsid w:val="00B65D6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semiHidden/>
    <w:rsid w:val="00B65D6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Default">
    <w:name w:val="Default"/>
    <w:uiPriority w:val="99"/>
    <w:semiHidden/>
    <w:rsid w:val="00B65D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B65D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a">
    <w:name w:val="Table Grid"/>
    <w:basedOn w:val="a1"/>
    <w:uiPriority w:val="39"/>
    <w:rsid w:val="00B6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hyperlink" Target="https://fipi.ru/otkrytyy-bank-zadaniy-dlya-otsenkiyestestvennonauchnoy-gramotnosti" TargetMode="Externa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" TargetMode="External"/><Relationship Id="rId11" Type="http://schemas.openxmlformats.org/officeDocument/2006/relationships/image" Target="media/image4.gif"/><Relationship Id="rId5" Type="http://schemas.openxmlformats.org/officeDocument/2006/relationships/hyperlink" Target="https://media.prosv.ru/fg/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5157</Words>
  <Characters>29395</Characters>
  <Application>Microsoft Office Word</Application>
  <DocSecurity>0</DocSecurity>
  <Lines>244</Lines>
  <Paragraphs>68</Paragraphs>
  <ScaleCrop>false</ScaleCrop>
  <Company/>
  <LinksUpToDate>false</LinksUpToDate>
  <CharactersWithSpaces>34484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Елена Рябухина</cp:lastModifiedBy>
  <cp:revision>4</cp:revision>
  <dcterms:created xsi:type="dcterms:W3CDTF">2023-11-16T16:56:00Z</dcterms:created>
  <dcterms:modified xsi:type="dcterms:W3CDTF">2023-11-17T05:49:00Z</dcterms:modified>
</cp:coreProperties>
</file>